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618F" w14:textId="79B9E6A6" w:rsidR="00947D6B" w:rsidRDefault="00BB7746">
      <w:pPr>
        <w:spacing w:before="9"/>
        <w:rPr>
          <w:rFonts w:ascii="Times New Roman" w:eastAsia="Times New Roman" w:hAnsi="Times New Roman" w:cs="Times New Roman"/>
          <w:sz w:val="21"/>
          <w:szCs w:val="21"/>
        </w:rPr>
      </w:pPr>
      <w:bookmarkStart w:id="0" w:name="_MailAutoSig"/>
      <w:r w:rsidRPr="00BB7746">
        <w:rPr>
          <w:rFonts w:ascii="Calibri" w:eastAsia="Calibri" w:hAnsi="Calibri" w:cs="Times New Roman"/>
          <w:noProof/>
        </w:rPr>
        <w:drawing>
          <wp:inline distT="0" distB="0" distL="0" distR="0" wp14:anchorId="6BD26F07" wp14:editId="02FA6226">
            <wp:extent cx="1704975" cy="647700"/>
            <wp:effectExtent l="0" t="0" r="9525" b="0"/>
            <wp:docPr id="1" name="Picture 1" descr="email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647700"/>
                    </a:xfrm>
                    <a:prstGeom prst="rect">
                      <a:avLst/>
                    </a:prstGeom>
                    <a:noFill/>
                    <a:ln>
                      <a:noFill/>
                    </a:ln>
                  </pic:spPr>
                </pic:pic>
              </a:graphicData>
            </a:graphic>
          </wp:inline>
        </w:drawing>
      </w:r>
      <w:bookmarkEnd w:id="0"/>
    </w:p>
    <w:p w14:paraId="292A6191" w14:textId="7201D0C1" w:rsidR="00947D6B" w:rsidRPr="00F260F5" w:rsidRDefault="00947D6B" w:rsidP="00BB7746">
      <w:pPr>
        <w:pStyle w:val="Heading2"/>
        <w:spacing w:before="74" w:line="244" w:lineRule="auto"/>
        <w:ind w:left="6969" w:right="118" w:firstLine="124"/>
        <w:jc w:val="right"/>
        <w:rPr>
          <w:rFonts w:cs="Times New Roman"/>
          <w:b w:val="0"/>
          <w:bCs w:val="0"/>
        </w:rPr>
      </w:pPr>
    </w:p>
    <w:p w14:paraId="292A6192" w14:textId="77777777" w:rsidR="00947D6B" w:rsidRPr="00F260F5" w:rsidRDefault="00947D6B">
      <w:pPr>
        <w:spacing w:before="9"/>
        <w:rPr>
          <w:rFonts w:ascii="Times New Roman" w:eastAsia="Times New Roman" w:hAnsi="Times New Roman" w:cs="Times New Roman"/>
          <w:b/>
          <w:bCs/>
          <w:sz w:val="20"/>
          <w:szCs w:val="20"/>
        </w:rPr>
      </w:pPr>
    </w:p>
    <w:p w14:paraId="292A6193" w14:textId="77777777" w:rsidR="00947D6B" w:rsidRPr="00F260F5" w:rsidRDefault="00FE34CC">
      <w:pPr>
        <w:ind w:left="1943"/>
        <w:rPr>
          <w:rFonts w:ascii="Times New Roman" w:eastAsia="Times New Roman" w:hAnsi="Times New Roman" w:cs="Times New Roman"/>
          <w:sz w:val="24"/>
          <w:szCs w:val="24"/>
        </w:rPr>
      </w:pPr>
      <w:r w:rsidRPr="00F260F5">
        <w:rPr>
          <w:rFonts w:ascii="Times New Roman" w:eastAsia="Times New Roman" w:hAnsi="Times New Roman" w:cs="Times New Roman"/>
          <w:b/>
          <w:bCs/>
          <w:sz w:val="24"/>
          <w:szCs w:val="24"/>
        </w:rPr>
        <w:t>DIVISION 7 – THERMAL AND MOISTURE</w:t>
      </w:r>
      <w:r w:rsidRPr="00F260F5">
        <w:rPr>
          <w:rFonts w:ascii="Times New Roman" w:eastAsia="Times New Roman" w:hAnsi="Times New Roman" w:cs="Times New Roman"/>
          <w:b/>
          <w:bCs/>
          <w:spacing w:val="-39"/>
          <w:sz w:val="24"/>
          <w:szCs w:val="24"/>
        </w:rPr>
        <w:t xml:space="preserve"> </w:t>
      </w:r>
      <w:r w:rsidRPr="00F260F5">
        <w:rPr>
          <w:rFonts w:ascii="Times New Roman" w:eastAsia="Times New Roman" w:hAnsi="Times New Roman" w:cs="Times New Roman"/>
          <w:b/>
          <w:bCs/>
          <w:sz w:val="24"/>
          <w:szCs w:val="24"/>
        </w:rPr>
        <w:t>PROTECTION</w:t>
      </w:r>
    </w:p>
    <w:p w14:paraId="292A6194" w14:textId="3C8F714A" w:rsidR="00947D6B" w:rsidRPr="00F260F5" w:rsidRDefault="00FE34CC" w:rsidP="001E0579">
      <w:pPr>
        <w:spacing w:before="5"/>
        <w:jc w:val="center"/>
        <w:rPr>
          <w:rFonts w:ascii="Times New Roman" w:eastAsia="Times New Roman" w:hAnsi="Times New Roman" w:cs="Times New Roman"/>
          <w:sz w:val="24"/>
          <w:szCs w:val="24"/>
        </w:rPr>
      </w:pPr>
      <w:r w:rsidRPr="00F260F5">
        <w:rPr>
          <w:rFonts w:ascii="Times New Roman" w:eastAsia="Times New Roman" w:hAnsi="Times New Roman" w:cs="Times New Roman"/>
          <w:b/>
          <w:bCs/>
          <w:sz w:val="24"/>
          <w:szCs w:val="24"/>
        </w:rPr>
        <w:t>Section 07</w:t>
      </w:r>
      <w:r w:rsidR="001E0579">
        <w:rPr>
          <w:rFonts w:ascii="Times New Roman" w:eastAsia="Times New Roman" w:hAnsi="Times New Roman" w:cs="Times New Roman"/>
          <w:b/>
          <w:bCs/>
          <w:sz w:val="24"/>
          <w:szCs w:val="24"/>
        </w:rPr>
        <w:t>1000</w:t>
      </w:r>
      <w:r w:rsidRPr="00F260F5">
        <w:rPr>
          <w:rFonts w:ascii="Times New Roman" w:eastAsia="Times New Roman" w:hAnsi="Times New Roman" w:cs="Times New Roman"/>
          <w:b/>
          <w:bCs/>
          <w:sz w:val="24"/>
          <w:szCs w:val="24"/>
        </w:rPr>
        <w:t xml:space="preserve"> </w:t>
      </w:r>
      <w:r w:rsidR="007F2332" w:rsidRPr="00F260F5">
        <w:rPr>
          <w:rFonts w:ascii="Times New Roman" w:eastAsia="Times New Roman" w:hAnsi="Times New Roman" w:cs="Times New Roman"/>
          <w:b/>
          <w:bCs/>
          <w:sz w:val="24"/>
          <w:szCs w:val="24"/>
        </w:rPr>
        <w:t xml:space="preserve">– </w:t>
      </w:r>
      <w:proofErr w:type="spellStart"/>
      <w:r w:rsidR="001E0579">
        <w:rPr>
          <w:rFonts w:ascii="Times New Roman" w:eastAsia="Times New Roman" w:hAnsi="Times New Roman" w:cs="Times New Roman"/>
          <w:b/>
          <w:bCs/>
          <w:sz w:val="24"/>
          <w:szCs w:val="24"/>
        </w:rPr>
        <w:t>Dampproofing</w:t>
      </w:r>
      <w:proofErr w:type="spellEnd"/>
      <w:r w:rsidR="001E0579">
        <w:rPr>
          <w:rFonts w:ascii="Times New Roman" w:eastAsia="Times New Roman" w:hAnsi="Times New Roman" w:cs="Times New Roman"/>
          <w:b/>
          <w:bCs/>
          <w:sz w:val="24"/>
          <w:szCs w:val="24"/>
        </w:rPr>
        <w:t xml:space="preserve"> and Waterproofing</w:t>
      </w:r>
    </w:p>
    <w:p w14:paraId="34FB0CBE" w14:textId="317B998F" w:rsidR="00870DAC" w:rsidRDefault="00B20D9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292A6195" w14:textId="4534B686" w:rsidR="00947D6B" w:rsidRPr="00155C7D" w:rsidRDefault="00B20D94" w:rsidP="00870DAC">
      <w:pPr>
        <w:jc w:val="center"/>
        <w:rPr>
          <w:rFonts w:ascii="Times New Roman" w:eastAsia="Times New Roman" w:hAnsi="Times New Roman" w:cs="Times New Roman"/>
          <w:b/>
          <w:bCs/>
          <w:color w:val="002060"/>
          <w:sz w:val="24"/>
          <w:szCs w:val="24"/>
          <w:lang w:val="fr-FR"/>
        </w:rPr>
      </w:pPr>
      <w:proofErr w:type="spellStart"/>
      <w:r w:rsidRPr="00155C7D">
        <w:rPr>
          <w:rFonts w:ascii="Times New Roman" w:eastAsia="Times New Roman" w:hAnsi="Times New Roman" w:cs="Times New Roman"/>
          <w:b/>
          <w:bCs/>
          <w:color w:val="002060"/>
          <w:sz w:val="24"/>
          <w:szCs w:val="24"/>
          <w:lang w:val="fr-FR"/>
        </w:rPr>
        <w:t>Aussie</w:t>
      </w:r>
      <w:proofErr w:type="spellEnd"/>
      <w:r w:rsidRPr="00155C7D">
        <w:rPr>
          <w:rFonts w:ascii="Times New Roman" w:eastAsia="Times New Roman" w:hAnsi="Times New Roman" w:cs="Times New Roman"/>
          <w:b/>
          <w:bCs/>
          <w:color w:val="002060"/>
          <w:sz w:val="24"/>
          <w:szCs w:val="24"/>
          <w:lang w:val="fr-FR"/>
        </w:rPr>
        <w:t xml:space="preserve"> Gas-Lock 420</w:t>
      </w:r>
      <w:r w:rsidR="00BD6ADE" w:rsidRPr="00155C7D">
        <w:rPr>
          <w:rFonts w:ascii="Times New Roman" w:eastAsia="Times New Roman" w:hAnsi="Times New Roman" w:cs="Times New Roman"/>
          <w:b/>
          <w:bCs/>
          <w:color w:val="002060"/>
          <w:sz w:val="24"/>
          <w:szCs w:val="24"/>
          <w:lang w:val="fr-FR"/>
        </w:rPr>
        <w:tab/>
        <w:t>, Epoxy Primer/</w:t>
      </w:r>
      <w:proofErr w:type="spellStart"/>
      <w:r w:rsidR="00BD6ADE" w:rsidRPr="00155C7D">
        <w:rPr>
          <w:rFonts w:ascii="Times New Roman" w:eastAsia="Times New Roman" w:hAnsi="Times New Roman" w:cs="Times New Roman"/>
          <w:b/>
          <w:bCs/>
          <w:color w:val="002060"/>
          <w:sz w:val="24"/>
          <w:szCs w:val="24"/>
          <w:lang w:val="fr-FR"/>
        </w:rPr>
        <w:t>Coating</w:t>
      </w:r>
      <w:proofErr w:type="spellEnd"/>
    </w:p>
    <w:p w14:paraId="16C50E42" w14:textId="1C62E0AD" w:rsidR="00B20D94" w:rsidRDefault="00E23BE4" w:rsidP="00870DAC">
      <w:pPr>
        <w:jc w:val="center"/>
        <w:rPr>
          <w:rFonts w:ascii="Times New Roman" w:eastAsia="Times New Roman" w:hAnsi="Times New Roman" w:cs="Times New Roman"/>
          <w:b/>
          <w:bCs/>
          <w:color w:val="002060"/>
          <w:sz w:val="24"/>
          <w:szCs w:val="24"/>
          <w:lang w:val="fr-FR"/>
        </w:rPr>
      </w:pPr>
      <w:proofErr w:type="spellStart"/>
      <w:r w:rsidRPr="00155C7D">
        <w:rPr>
          <w:rFonts w:ascii="Times New Roman" w:eastAsia="Times New Roman" w:hAnsi="Times New Roman" w:cs="Times New Roman"/>
          <w:b/>
          <w:bCs/>
          <w:color w:val="002060"/>
          <w:sz w:val="24"/>
          <w:szCs w:val="24"/>
          <w:lang w:val="fr-FR"/>
        </w:rPr>
        <w:t>Moisture</w:t>
      </w:r>
      <w:proofErr w:type="spellEnd"/>
      <w:r w:rsidRPr="00155C7D">
        <w:rPr>
          <w:rFonts w:ascii="Times New Roman" w:eastAsia="Times New Roman" w:hAnsi="Times New Roman" w:cs="Times New Roman"/>
          <w:b/>
          <w:bCs/>
          <w:color w:val="002060"/>
          <w:sz w:val="24"/>
          <w:szCs w:val="24"/>
          <w:lang w:val="fr-FR"/>
        </w:rPr>
        <w:t xml:space="preserve"> </w:t>
      </w:r>
      <w:proofErr w:type="spellStart"/>
      <w:r w:rsidRPr="00155C7D">
        <w:rPr>
          <w:rFonts w:ascii="Times New Roman" w:eastAsia="Times New Roman" w:hAnsi="Times New Roman" w:cs="Times New Roman"/>
          <w:b/>
          <w:bCs/>
          <w:color w:val="002060"/>
          <w:sz w:val="24"/>
          <w:szCs w:val="24"/>
          <w:lang w:val="fr-FR"/>
        </w:rPr>
        <w:t>Vapor</w:t>
      </w:r>
      <w:proofErr w:type="spellEnd"/>
      <w:r w:rsidRPr="00155C7D">
        <w:rPr>
          <w:rFonts w:ascii="Times New Roman" w:eastAsia="Times New Roman" w:hAnsi="Times New Roman" w:cs="Times New Roman"/>
          <w:b/>
          <w:bCs/>
          <w:color w:val="002060"/>
          <w:sz w:val="24"/>
          <w:szCs w:val="24"/>
          <w:lang w:val="fr-FR"/>
        </w:rPr>
        <w:t>/</w:t>
      </w:r>
      <w:proofErr w:type="spellStart"/>
      <w:r w:rsidRPr="00155C7D">
        <w:rPr>
          <w:rFonts w:ascii="Times New Roman" w:eastAsia="Times New Roman" w:hAnsi="Times New Roman" w:cs="Times New Roman"/>
          <w:b/>
          <w:bCs/>
          <w:color w:val="002060"/>
          <w:sz w:val="24"/>
          <w:szCs w:val="24"/>
          <w:lang w:val="fr-FR"/>
        </w:rPr>
        <w:t>Methane</w:t>
      </w:r>
      <w:proofErr w:type="spellEnd"/>
      <w:r w:rsidRPr="00155C7D">
        <w:rPr>
          <w:rFonts w:ascii="Times New Roman" w:eastAsia="Times New Roman" w:hAnsi="Times New Roman" w:cs="Times New Roman"/>
          <w:b/>
          <w:bCs/>
          <w:color w:val="002060"/>
          <w:sz w:val="24"/>
          <w:szCs w:val="24"/>
          <w:lang w:val="fr-FR"/>
        </w:rPr>
        <w:t xml:space="preserve">/VOC </w:t>
      </w:r>
      <w:r w:rsidR="007E04B9" w:rsidRPr="00D77E9B">
        <w:rPr>
          <w:rFonts w:ascii="Times New Roman" w:eastAsia="Times New Roman" w:hAnsi="Times New Roman" w:cs="Times New Roman"/>
          <w:b/>
          <w:bCs/>
          <w:color w:val="002060"/>
          <w:sz w:val="24"/>
          <w:szCs w:val="24"/>
          <w:lang w:val="fr-FR"/>
        </w:rPr>
        <w:t>Emissions</w:t>
      </w:r>
      <w:r w:rsidR="0054750B" w:rsidRPr="00D77E9B">
        <w:rPr>
          <w:rFonts w:ascii="Times New Roman" w:eastAsia="Times New Roman" w:hAnsi="Times New Roman" w:cs="Times New Roman"/>
          <w:b/>
          <w:bCs/>
          <w:color w:val="002060"/>
          <w:sz w:val="24"/>
          <w:szCs w:val="24"/>
          <w:lang w:val="fr-FR"/>
        </w:rPr>
        <w:t xml:space="preserve"> </w:t>
      </w:r>
      <w:r w:rsidR="007E04B9" w:rsidRPr="00D77E9B">
        <w:rPr>
          <w:rFonts w:ascii="Times New Roman" w:eastAsia="Times New Roman" w:hAnsi="Times New Roman" w:cs="Times New Roman"/>
          <w:b/>
          <w:bCs/>
          <w:color w:val="002060"/>
          <w:sz w:val="24"/>
          <w:szCs w:val="24"/>
          <w:lang w:val="fr-FR"/>
        </w:rPr>
        <w:t>Retarder</w:t>
      </w:r>
    </w:p>
    <w:p w14:paraId="45912620" w14:textId="30948138" w:rsidR="00F35EB1" w:rsidRPr="00F35EB1" w:rsidRDefault="00F35EB1" w:rsidP="00870DAC">
      <w:pPr>
        <w:jc w:val="center"/>
        <w:rPr>
          <w:rFonts w:ascii="Times New Roman" w:eastAsia="Times New Roman" w:hAnsi="Times New Roman" w:cs="Times New Roman"/>
          <w:b/>
          <w:bCs/>
          <w:color w:val="002060"/>
          <w:sz w:val="16"/>
          <w:szCs w:val="16"/>
          <w:lang w:val="fr-FR"/>
        </w:rPr>
      </w:pPr>
      <w:r>
        <w:rPr>
          <w:rFonts w:ascii="Times New Roman" w:eastAsia="Times New Roman" w:hAnsi="Times New Roman" w:cs="Times New Roman"/>
          <w:b/>
          <w:bCs/>
          <w:color w:val="002060"/>
          <w:sz w:val="16"/>
          <w:szCs w:val="16"/>
          <w:lang w:val="fr-FR"/>
        </w:rPr>
        <w:t>March 2026</w:t>
      </w:r>
    </w:p>
    <w:p w14:paraId="292A6196" w14:textId="77777777" w:rsidR="00947D6B" w:rsidRPr="00187429" w:rsidRDefault="00947D6B">
      <w:pPr>
        <w:spacing w:before="3"/>
        <w:rPr>
          <w:rFonts w:ascii="Times New Roman" w:eastAsia="Times New Roman" w:hAnsi="Times New Roman" w:cs="Times New Roman"/>
          <w:b/>
          <w:bCs/>
          <w:sz w:val="25"/>
          <w:szCs w:val="25"/>
          <w:lang w:val="fr-FR"/>
        </w:rPr>
      </w:pPr>
    </w:p>
    <w:p w14:paraId="292A6197" w14:textId="77777777" w:rsidR="00947D6B" w:rsidRPr="00F260F5" w:rsidRDefault="00FE34CC">
      <w:pPr>
        <w:ind w:left="459"/>
        <w:rPr>
          <w:rFonts w:ascii="Times New Roman" w:eastAsia="Times New Roman" w:hAnsi="Times New Roman" w:cs="Times New Roman"/>
          <w:sz w:val="24"/>
          <w:szCs w:val="24"/>
        </w:rPr>
      </w:pPr>
      <w:r w:rsidRPr="00F260F5">
        <w:rPr>
          <w:rFonts w:ascii="Times New Roman" w:hAnsi="Times New Roman" w:cs="Times New Roman"/>
          <w:b/>
          <w:sz w:val="24"/>
        </w:rPr>
        <w:t>Part 1 - General</w:t>
      </w:r>
    </w:p>
    <w:p w14:paraId="292A6198" w14:textId="77777777" w:rsidR="00947D6B" w:rsidRPr="00F260F5" w:rsidRDefault="00947D6B">
      <w:pPr>
        <w:rPr>
          <w:rFonts w:ascii="Times New Roman" w:eastAsia="Times New Roman" w:hAnsi="Times New Roman" w:cs="Times New Roman"/>
          <w:b/>
          <w:bCs/>
          <w:sz w:val="24"/>
          <w:szCs w:val="24"/>
        </w:rPr>
      </w:pPr>
    </w:p>
    <w:p w14:paraId="292A6199" w14:textId="77777777" w:rsidR="00947D6B" w:rsidRPr="00F260F5" w:rsidRDefault="00FE34CC">
      <w:pPr>
        <w:pStyle w:val="ListParagraph"/>
        <w:numPr>
          <w:ilvl w:val="1"/>
          <w:numId w:val="3"/>
        </w:numPr>
        <w:tabs>
          <w:tab w:val="left" w:pos="913"/>
        </w:tabs>
        <w:spacing w:before="197"/>
        <w:ind w:hanging="452"/>
        <w:jc w:val="left"/>
        <w:rPr>
          <w:rFonts w:ascii="Times New Roman" w:eastAsia="Times New Roman" w:hAnsi="Times New Roman" w:cs="Times New Roman"/>
          <w:sz w:val="20"/>
          <w:szCs w:val="20"/>
        </w:rPr>
      </w:pPr>
      <w:r w:rsidRPr="00F260F5">
        <w:rPr>
          <w:rFonts w:ascii="Times New Roman" w:hAnsi="Times New Roman" w:cs="Times New Roman"/>
          <w:b/>
          <w:sz w:val="20"/>
        </w:rPr>
        <w:t>Summary</w:t>
      </w:r>
    </w:p>
    <w:p w14:paraId="292A619A" w14:textId="4B5748DB" w:rsidR="00947D6B" w:rsidRPr="00572A8E" w:rsidRDefault="00FE34CC">
      <w:pPr>
        <w:pStyle w:val="ListParagraph"/>
        <w:numPr>
          <w:ilvl w:val="2"/>
          <w:numId w:val="3"/>
        </w:numPr>
        <w:tabs>
          <w:tab w:val="left" w:pos="1540"/>
        </w:tabs>
        <w:spacing w:before="121" w:line="244" w:lineRule="auto"/>
        <w:ind w:right="117"/>
        <w:jc w:val="both"/>
        <w:rPr>
          <w:rFonts w:ascii="Times New Roman" w:eastAsia="Times New Roman" w:hAnsi="Times New Roman" w:cs="Times New Roman"/>
          <w:sz w:val="20"/>
          <w:szCs w:val="20"/>
        </w:rPr>
      </w:pPr>
      <w:r w:rsidRPr="00F260F5">
        <w:rPr>
          <w:rFonts w:ascii="Times New Roman" w:hAnsi="Times New Roman" w:cs="Times New Roman"/>
          <w:sz w:val="20"/>
        </w:rPr>
        <w:t xml:space="preserve">This specification describes the application of a </w:t>
      </w:r>
      <w:r w:rsidR="001E0579">
        <w:rPr>
          <w:rFonts w:ascii="Times New Roman" w:hAnsi="Times New Roman" w:cs="Times New Roman"/>
          <w:sz w:val="20"/>
        </w:rPr>
        <w:t>2-part, 100% solids, epoxy primer</w:t>
      </w:r>
      <w:r w:rsidRPr="00F260F5">
        <w:rPr>
          <w:rFonts w:ascii="Times New Roman" w:hAnsi="Times New Roman" w:cs="Times New Roman"/>
          <w:sz w:val="20"/>
        </w:rPr>
        <w:t xml:space="preserve"> </w:t>
      </w:r>
      <w:proofErr w:type="gramStart"/>
      <w:r w:rsidR="003A3C28">
        <w:rPr>
          <w:rFonts w:ascii="Times New Roman" w:hAnsi="Times New Roman" w:cs="Times New Roman"/>
          <w:sz w:val="20"/>
        </w:rPr>
        <w:t>that is</w:t>
      </w:r>
      <w:proofErr w:type="gramEnd"/>
      <w:r w:rsidR="003A3C28">
        <w:rPr>
          <w:rFonts w:ascii="Times New Roman" w:hAnsi="Times New Roman" w:cs="Times New Roman"/>
          <w:sz w:val="20"/>
        </w:rPr>
        <w:t xml:space="preserve"> </w:t>
      </w:r>
      <w:r w:rsidR="001E0579">
        <w:rPr>
          <w:rFonts w:ascii="Times New Roman" w:hAnsi="Times New Roman" w:cs="Times New Roman"/>
          <w:sz w:val="20"/>
        </w:rPr>
        <w:t>protects against moisture, methane &amp; VOC</w:t>
      </w:r>
      <w:r w:rsidRPr="00F260F5">
        <w:rPr>
          <w:rFonts w:ascii="Times New Roman" w:hAnsi="Times New Roman" w:cs="Times New Roman"/>
          <w:sz w:val="20"/>
        </w:rPr>
        <w:t xml:space="preserve">. The specified products shall meet or exceed requirements of ASTM </w:t>
      </w:r>
      <w:r w:rsidR="001E0579">
        <w:rPr>
          <w:rFonts w:ascii="Times New Roman" w:hAnsi="Times New Roman" w:cs="Times New Roman"/>
          <w:sz w:val="20"/>
        </w:rPr>
        <w:t>F1869) &amp; ASTM (F2170)</w:t>
      </w:r>
      <w:r w:rsidRPr="00F260F5">
        <w:rPr>
          <w:rFonts w:ascii="Times New Roman" w:hAnsi="Times New Roman" w:cs="Times New Roman"/>
          <w:sz w:val="20"/>
        </w:rPr>
        <w:t>,</w:t>
      </w:r>
      <w:r w:rsidR="001E0579">
        <w:rPr>
          <w:rFonts w:ascii="Times New Roman" w:hAnsi="Times New Roman" w:cs="Times New Roman"/>
          <w:sz w:val="20"/>
        </w:rPr>
        <w:t xml:space="preserve"> with verified 100% methane suppression at &gt;30 mils DFT</w:t>
      </w:r>
      <w:r w:rsidR="00155C7D">
        <w:rPr>
          <w:rFonts w:ascii="Times New Roman" w:hAnsi="Times New Roman" w:cs="Times New Roman"/>
          <w:sz w:val="20"/>
        </w:rPr>
        <w:t xml:space="preserve"> (DFT Minimum is 12 mils for Moisture Vapor &amp; &amp; VOC protection. Refer to Technical Data Sheet for details).</w:t>
      </w:r>
    </w:p>
    <w:p w14:paraId="292A619B" w14:textId="77777777" w:rsidR="00947D6B" w:rsidRPr="00F260F5" w:rsidRDefault="00947D6B">
      <w:pPr>
        <w:rPr>
          <w:rFonts w:ascii="Times New Roman" w:eastAsia="Times New Roman" w:hAnsi="Times New Roman" w:cs="Times New Roman"/>
          <w:sz w:val="20"/>
          <w:szCs w:val="20"/>
        </w:rPr>
      </w:pPr>
    </w:p>
    <w:p w14:paraId="292A619C" w14:textId="77777777" w:rsidR="00947D6B" w:rsidRPr="00F260F5" w:rsidRDefault="00947D6B">
      <w:pPr>
        <w:spacing w:before="7"/>
        <w:rPr>
          <w:rFonts w:ascii="Times New Roman" w:eastAsia="Times New Roman" w:hAnsi="Times New Roman" w:cs="Times New Roman"/>
          <w:sz w:val="21"/>
          <w:szCs w:val="21"/>
        </w:rPr>
      </w:pPr>
    </w:p>
    <w:p w14:paraId="292A619D" w14:textId="77777777" w:rsidR="00947D6B" w:rsidRPr="00F260F5" w:rsidRDefault="00FE34CC">
      <w:pPr>
        <w:pStyle w:val="Heading2"/>
        <w:numPr>
          <w:ilvl w:val="1"/>
          <w:numId w:val="3"/>
        </w:numPr>
        <w:tabs>
          <w:tab w:val="left" w:pos="913"/>
        </w:tabs>
        <w:ind w:hanging="452"/>
        <w:jc w:val="left"/>
        <w:rPr>
          <w:rFonts w:cs="Times New Roman"/>
          <w:b w:val="0"/>
          <w:bCs w:val="0"/>
        </w:rPr>
      </w:pPr>
      <w:r w:rsidRPr="00F260F5">
        <w:rPr>
          <w:rFonts w:cs="Times New Roman"/>
        </w:rPr>
        <w:t>Quality Assurance</w:t>
      </w:r>
    </w:p>
    <w:p w14:paraId="292A619E" w14:textId="2284FA7D" w:rsidR="00947D6B" w:rsidRPr="00F260F5" w:rsidRDefault="00FE34CC">
      <w:pPr>
        <w:pStyle w:val="ListParagraph"/>
        <w:numPr>
          <w:ilvl w:val="2"/>
          <w:numId w:val="3"/>
        </w:numPr>
        <w:tabs>
          <w:tab w:val="left" w:pos="1540"/>
        </w:tabs>
        <w:spacing w:before="121" w:line="244" w:lineRule="auto"/>
        <w:ind w:right="117"/>
        <w:jc w:val="both"/>
        <w:rPr>
          <w:rFonts w:ascii="Times New Roman" w:eastAsia="Times New Roman" w:hAnsi="Times New Roman" w:cs="Times New Roman"/>
          <w:sz w:val="20"/>
          <w:szCs w:val="20"/>
        </w:rPr>
      </w:pPr>
      <w:r w:rsidRPr="00F260F5">
        <w:rPr>
          <w:rFonts w:ascii="Times New Roman" w:hAnsi="Times New Roman" w:cs="Times New Roman"/>
          <w:sz w:val="20"/>
        </w:rPr>
        <w:t xml:space="preserve">Manufacturing qualifications: The manufacturer of the specified product shall be ISO 9001/9002 certified and have </w:t>
      </w:r>
      <w:r w:rsidR="001C1E53">
        <w:rPr>
          <w:rFonts w:ascii="Times New Roman" w:hAnsi="Times New Roman" w:cs="Times New Roman"/>
          <w:sz w:val="20"/>
        </w:rPr>
        <w:t xml:space="preserve">a recognized ongoing quality assurance program that is </w:t>
      </w:r>
      <w:r w:rsidRPr="00F260F5">
        <w:rPr>
          <w:rFonts w:ascii="Times New Roman" w:hAnsi="Times New Roman" w:cs="Times New Roman"/>
          <w:sz w:val="20"/>
        </w:rPr>
        <w:t>independently audited on a regular basis.</w:t>
      </w:r>
    </w:p>
    <w:p w14:paraId="292A619F" w14:textId="77777777" w:rsidR="00947D6B" w:rsidRPr="00F260F5" w:rsidRDefault="00FE34CC">
      <w:pPr>
        <w:pStyle w:val="ListParagraph"/>
        <w:numPr>
          <w:ilvl w:val="2"/>
          <w:numId w:val="3"/>
        </w:numPr>
        <w:tabs>
          <w:tab w:val="left" w:pos="1540"/>
        </w:tabs>
        <w:spacing w:before="119" w:line="244" w:lineRule="auto"/>
        <w:ind w:right="114"/>
        <w:jc w:val="both"/>
        <w:rPr>
          <w:rFonts w:ascii="Times New Roman" w:eastAsia="Times New Roman" w:hAnsi="Times New Roman" w:cs="Times New Roman"/>
          <w:sz w:val="20"/>
          <w:szCs w:val="20"/>
        </w:rPr>
      </w:pPr>
      <w:r w:rsidRPr="00F260F5">
        <w:rPr>
          <w:rFonts w:ascii="Times New Roman" w:hAnsi="Times New Roman" w:cs="Times New Roman"/>
          <w:sz w:val="20"/>
        </w:rPr>
        <w:t>Contractor qualifications: Contractor shall be qualified in the field of concrete repair and protection with a successful track record of 5 years or more. Contractor shall maintain qualified personnel who have received product training by a manufacturer's</w:t>
      </w:r>
      <w:r w:rsidRPr="00F260F5">
        <w:rPr>
          <w:rFonts w:ascii="Times New Roman" w:hAnsi="Times New Roman" w:cs="Times New Roman"/>
          <w:spacing w:val="3"/>
          <w:sz w:val="20"/>
        </w:rPr>
        <w:t xml:space="preserve"> </w:t>
      </w:r>
      <w:r w:rsidRPr="00F260F5">
        <w:rPr>
          <w:rFonts w:ascii="Times New Roman" w:hAnsi="Times New Roman" w:cs="Times New Roman"/>
          <w:sz w:val="20"/>
        </w:rPr>
        <w:t>representative.</w:t>
      </w:r>
    </w:p>
    <w:p w14:paraId="292A61A0" w14:textId="10954CA7" w:rsidR="00947D6B" w:rsidRPr="00F260F5" w:rsidRDefault="00FE34CC">
      <w:pPr>
        <w:pStyle w:val="ListParagraph"/>
        <w:numPr>
          <w:ilvl w:val="2"/>
          <w:numId w:val="3"/>
        </w:numPr>
        <w:tabs>
          <w:tab w:val="left" w:pos="1541"/>
        </w:tabs>
        <w:spacing w:before="119" w:line="244" w:lineRule="auto"/>
        <w:ind w:right="115"/>
        <w:jc w:val="both"/>
        <w:rPr>
          <w:rFonts w:ascii="Times New Roman" w:eastAsia="Times New Roman" w:hAnsi="Times New Roman" w:cs="Times New Roman"/>
          <w:sz w:val="20"/>
          <w:szCs w:val="20"/>
        </w:rPr>
      </w:pPr>
      <w:r w:rsidRPr="00F260F5">
        <w:rPr>
          <w:rFonts w:ascii="Times New Roman" w:hAnsi="Times New Roman" w:cs="Times New Roman"/>
          <w:sz w:val="20"/>
        </w:rPr>
        <w:t xml:space="preserve">Install materials in accordance with all safety and weather conditions required by </w:t>
      </w:r>
      <w:r w:rsidR="00086B57" w:rsidRPr="00F260F5">
        <w:rPr>
          <w:rFonts w:ascii="Times New Roman" w:hAnsi="Times New Roman" w:cs="Times New Roman"/>
          <w:sz w:val="20"/>
        </w:rPr>
        <w:t>the manufacturer</w:t>
      </w:r>
      <w:r w:rsidRPr="00F260F5">
        <w:rPr>
          <w:rFonts w:ascii="Times New Roman" w:hAnsi="Times New Roman" w:cs="Times New Roman"/>
          <w:sz w:val="20"/>
        </w:rPr>
        <w:t xml:space="preserve"> or as modified by applicable rules and regulations of local, state and federal authorities having jurisdiction. Consult Material Safety Data Sheets for complete handling</w:t>
      </w:r>
      <w:r w:rsidRPr="00F260F5">
        <w:rPr>
          <w:rFonts w:ascii="Times New Roman" w:hAnsi="Times New Roman" w:cs="Times New Roman"/>
          <w:spacing w:val="-33"/>
          <w:sz w:val="20"/>
        </w:rPr>
        <w:t xml:space="preserve"> </w:t>
      </w:r>
      <w:r w:rsidRPr="00F260F5">
        <w:rPr>
          <w:rFonts w:ascii="Times New Roman" w:hAnsi="Times New Roman" w:cs="Times New Roman"/>
          <w:sz w:val="20"/>
        </w:rPr>
        <w:t>recommendations.</w:t>
      </w:r>
    </w:p>
    <w:p w14:paraId="292A61A1" w14:textId="77777777" w:rsidR="00947D6B" w:rsidRPr="00F260F5" w:rsidRDefault="00947D6B">
      <w:pPr>
        <w:rPr>
          <w:rFonts w:ascii="Times New Roman" w:eastAsia="Times New Roman" w:hAnsi="Times New Roman" w:cs="Times New Roman"/>
          <w:sz w:val="20"/>
          <w:szCs w:val="20"/>
        </w:rPr>
      </w:pPr>
    </w:p>
    <w:p w14:paraId="292A61A2" w14:textId="77777777" w:rsidR="00947D6B" w:rsidRPr="00F260F5" w:rsidRDefault="00947D6B">
      <w:pPr>
        <w:spacing w:before="7"/>
        <w:rPr>
          <w:rFonts w:ascii="Times New Roman" w:eastAsia="Times New Roman" w:hAnsi="Times New Roman" w:cs="Times New Roman"/>
          <w:sz w:val="21"/>
          <w:szCs w:val="21"/>
        </w:rPr>
      </w:pPr>
    </w:p>
    <w:p w14:paraId="292A61A3" w14:textId="77777777" w:rsidR="00947D6B" w:rsidRPr="00F260F5" w:rsidRDefault="00FE34CC">
      <w:pPr>
        <w:pStyle w:val="Heading2"/>
        <w:numPr>
          <w:ilvl w:val="1"/>
          <w:numId w:val="3"/>
        </w:numPr>
        <w:tabs>
          <w:tab w:val="left" w:pos="913"/>
        </w:tabs>
        <w:ind w:hanging="452"/>
        <w:jc w:val="left"/>
        <w:rPr>
          <w:rFonts w:cs="Times New Roman"/>
          <w:b w:val="0"/>
          <w:bCs w:val="0"/>
        </w:rPr>
      </w:pPr>
      <w:r w:rsidRPr="00F260F5">
        <w:rPr>
          <w:rFonts w:cs="Times New Roman"/>
        </w:rPr>
        <w:t>Delivery, Storage and Handling</w:t>
      </w:r>
    </w:p>
    <w:p w14:paraId="292A61A4" w14:textId="77777777" w:rsidR="00947D6B" w:rsidRPr="00F260F5" w:rsidRDefault="00FE34CC">
      <w:pPr>
        <w:pStyle w:val="ListParagraph"/>
        <w:numPr>
          <w:ilvl w:val="2"/>
          <w:numId w:val="3"/>
        </w:numPr>
        <w:tabs>
          <w:tab w:val="left" w:pos="1540"/>
        </w:tabs>
        <w:spacing w:before="121" w:line="244" w:lineRule="auto"/>
        <w:ind w:right="117"/>
        <w:jc w:val="both"/>
        <w:rPr>
          <w:rFonts w:ascii="Times New Roman" w:eastAsia="Times New Roman" w:hAnsi="Times New Roman" w:cs="Times New Roman"/>
          <w:sz w:val="20"/>
          <w:szCs w:val="20"/>
        </w:rPr>
      </w:pPr>
      <w:r w:rsidRPr="00F260F5">
        <w:rPr>
          <w:rFonts w:ascii="Times New Roman" w:hAnsi="Times New Roman" w:cs="Times New Roman"/>
          <w:sz w:val="20"/>
        </w:rPr>
        <w:t>All materials must be delivered in original, unopened containers with the manufacturer's name, labels, product identification, and batch numbers. Damaged material must be removed from the site immediately.</w:t>
      </w:r>
    </w:p>
    <w:p w14:paraId="292A61A5" w14:textId="77777777" w:rsidR="00947D6B" w:rsidRPr="00F260F5" w:rsidRDefault="00FE34CC">
      <w:pPr>
        <w:pStyle w:val="ListParagraph"/>
        <w:numPr>
          <w:ilvl w:val="2"/>
          <w:numId w:val="3"/>
        </w:numPr>
        <w:tabs>
          <w:tab w:val="left" w:pos="1541"/>
        </w:tabs>
        <w:spacing w:before="119"/>
        <w:rPr>
          <w:rFonts w:ascii="Times New Roman" w:eastAsia="Times New Roman" w:hAnsi="Times New Roman" w:cs="Times New Roman"/>
          <w:sz w:val="20"/>
          <w:szCs w:val="20"/>
        </w:rPr>
      </w:pPr>
      <w:r w:rsidRPr="00F260F5">
        <w:rPr>
          <w:rFonts w:ascii="Times New Roman" w:hAnsi="Times New Roman" w:cs="Times New Roman"/>
          <w:sz w:val="20"/>
        </w:rPr>
        <w:t>Store all materials off the ground and protect from rain, freezing or excessive heat until ready for</w:t>
      </w:r>
      <w:r w:rsidRPr="00F260F5">
        <w:rPr>
          <w:rFonts w:ascii="Times New Roman" w:hAnsi="Times New Roman" w:cs="Times New Roman"/>
          <w:spacing w:val="6"/>
          <w:sz w:val="20"/>
        </w:rPr>
        <w:t xml:space="preserve"> </w:t>
      </w:r>
      <w:r w:rsidRPr="00F260F5">
        <w:rPr>
          <w:rFonts w:ascii="Times New Roman" w:hAnsi="Times New Roman" w:cs="Times New Roman"/>
          <w:sz w:val="20"/>
        </w:rPr>
        <w:t>use.</w:t>
      </w:r>
    </w:p>
    <w:p w14:paraId="292A61A6" w14:textId="77777777" w:rsidR="00947D6B" w:rsidRPr="00F260F5" w:rsidRDefault="00FE34CC">
      <w:pPr>
        <w:pStyle w:val="ListParagraph"/>
        <w:numPr>
          <w:ilvl w:val="2"/>
          <w:numId w:val="3"/>
        </w:numPr>
        <w:tabs>
          <w:tab w:val="left" w:pos="1540"/>
        </w:tabs>
        <w:spacing w:before="124"/>
        <w:rPr>
          <w:rFonts w:ascii="Times New Roman" w:eastAsia="Times New Roman" w:hAnsi="Times New Roman" w:cs="Times New Roman"/>
          <w:sz w:val="20"/>
          <w:szCs w:val="20"/>
        </w:rPr>
      </w:pPr>
      <w:r w:rsidRPr="00F260F5">
        <w:rPr>
          <w:rFonts w:ascii="Times New Roman" w:hAnsi="Times New Roman" w:cs="Times New Roman"/>
          <w:sz w:val="20"/>
        </w:rPr>
        <w:t>Condition the specified product as recommended by the</w:t>
      </w:r>
      <w:r w:rsidRPr="00F260F5">
        <w:rPr>
          <w:rFonts w:ascii="Times New Roman" w:hAnsi="Times New Roman" w:cs="Times New Roman"/>
          <w:spacing w:val="-11"/>
          <w:sz w:val="20"/>
        </w:rPr>
        <w:t xml:space="preserve"> </w:t>
      </w:r>
      <w:r w:rsidRPr="00F260F5">
        <w:rPr>
          <w:rFonts w:ascii="Times New Roman" w:hAnsi="Times New Roman" w:cs="Times New Roman"/>
          <w:sz w:val="20"/>
        </w:rPr>
        <w:t>manufacturer.</w:t>
      </w:r>
    </w:p>
    <w:p w14:paraId="292A61A7" w14:textId="77777777" w:rsidR="00947D6B" w:rsidRPr="00F260F5" w:rsidRDefault="00947D6B">
      <w:pPr>
        <w:rPr>
          <w:rFonts w:ascii="Times New Roman" w:eastAsia="Times New Roman" w:hAnsi="Times New Roman" w:cs="Times New Roman"/>
          <w:sz w:val="20"/>
          <w:szCs w:val="20"/>
        </w:rPr>
      </w:pPr>
    </w:p>
    <w:p w14:paraId="292A61A8" w14:textId="77777777" w:rsidR="00947D6B" w:rsidRPr="00F260F5" w:rsidRDefault="00947D6B">
      <w:pPr>
        <w:spacing w:before="11"/>
        <w:rPr>
          <w:rFonts w:ascii="Times New Roman" w:eastAsia="Times New Roman" w:hAnsi="Times New Roman" w:cs="Times New Roman"/>
          <w:sz w:val="21"/>
          <w:szCs w:val="21"/>
        </w:rPr>
      </w:pPr>
    </w:p>
    <w:p w14:paraId="292A61A9" w14:textId="77777777" w:rsidR="00947D6B" w:rsidRPr="00F260F5" w:rsidRDefault="00FE34CC">
      <w:pPr>
        <w:pStyle w:val="Heading2"/>
        <w:numPr>
          <w:ilvl w:val="1"/>
          <w:numId w:val="3"/>
        </w:numPr>
        <w:tabs>
          <w:tab w:val="left" w:pos="914"/>
        </w:tabs>
        <w:ind w:left="913"/>
        <w:jc w:val="left"/>
        <w:rPr>
          <w:rFonts w:cs="Times New Roman"/>
          <w:b w:val="0"/>
          <w:bCs w:val="0"/>
        </w:rPr>
      </w:pPr>
      <w:r w:rsidRPr="00F260F5">
        <w:rPr>
          <w:rFonts w:cs="Times New Roman"/>
        </w:rPr>
        <w:t>Job Conditions</w:t>
      </w:r>
    </w:p>
    <w:p w14:paraId="292A61AA" w14:textId="4010AE4E" w:rsidR="00947D6B" w:rsidRPr="00F260F5" w:rsidRDefault="00FE34CC">
      <w:pPr>
        <w:pStyle w:val="ListParagraph"/>
        <w:numPr>
          <w:ilvl w:val="2"/>
          <w:numId w:val="3"/>
        </w:numPr>
        <w:tabs>
          <w:tab w:val="left" w:pos="1541"/>
        </w:tabs>
        <w:spacing w:before="121" w:line="244" w:lineRule="auto"/>
        <w:ind w:right="116"/>
        <w:jc w:val="both"/>
        <w:rPr>
          <w:rFonts w:ascii="Times New Roman" w:eastAsia="Times New Roman" w:hAnsi="Times New Roman" w:cs="Times New Roman"/>
          <w:sz w:val="20"/>
          <w:szCs w:val="20"/>
        </w:rPr>
      </w:pPr>
      <w:r w:rsidRPr="00F260F5">
        <w:rPr>
          <w:rFonts w:ascii="Times New Roman" w:hAnsi="Times New Roman" w:cs="Times New Roman"/>
          <w:sz w:val="20"/>
        </w:rPr>
        <w:t xml:space="preserve">Environmental Conditions: Do not apply material if it is raining or snowing or if such </w:t>
      </w:r>
      <w:r w:rsidR="001F6768" w:rsidRPr="00F260F5">
        <w:rPr>
          <w:rFonts w:ascii="Times New Roman" w:hAnsi="Times New Roman" w:cs="Times New Roman"/>
          <w:sz w:val="20"/>
        </w:rPr>
        <w:t>conditions appear</w:t>
      </w:r>
      <w:r w:rsidRPr="00F260F5">
        <w:rPr>
          <w:rFonts w:ascii="Times New Roman" w:hAnsi="Times New Roman" w:cs="Times New Roman"/>
          <w:sz w:val="20"/>
        </w:rPr>
        <w:t xml:space="preserve"> to be imminent. Minimum application temperature 40ºF (5ºC) and</w:t>
      </w:r>
      <w:r w:rsidRPr="00F260F5">
        <w:rPr>
          <w:rFonts w:ascii="Times New Roman" w:hAnsi="Times New Roman" w:cs="Times New Roman"/>
          <w:spacing w:val="-19"/>
          <w:sz w:val="20"/>
        </w:rPr>
        <w:t xml:space="preserve"> </w:t>
      </w:r>
      <w:r w:rsidRPr="00F260F5">
        <w:rPr>
          <w:rFonts w:ascii="Times New Roman" w:hAnsi="Times New Roman" w:cs="Times New Roman"/>
          <w:sz w:val="20"/>
        </w:rPr>
        <w:t>rising.</w:t>
      </w:r>
    </w:p>
    <w:p w14:paraId="292A61AB" w14:textId="77777777" w:rsidR="00947D6B" w:rsidRPr="00F260F5" w:rsidRDefault="00FE34CC">
      <w:pPr>
        <w:pStyle w:val="ListParagraph"/>
        <w:numPr>
          <w:ilvl w:val="2"/>
          <w:numId w:val="3"/>
        </w:numPr>
        <w:tabs>
          <w:tab w:val="left" w:pos="1541"/>
        </w:tabs>
        <w:spacing w:before="119" w:line="244" w:lineRule="auto"/>
        <w:ind w:right="118"/>
        <w:jc w:val="both"/>
        <w:rPr>
          <w:rFonts w:ascii="Times New Roman" w:eastAsia="Times New Roman" w:hAnsi="Times New Roman" w:cs="Times New Roman"/>
          <w:sz w:val="20"/>
          <w:szCs w:val="20"/>
        </w:rPr>
      </w:pPr>
      <w:r w:rsidRPr="00F260F5">
        <w:rPr>
          <w:rFonts w:ascii="Times New Roman" w:hAnsi="Times New Roman" w:cs="Times New Roman"/>
          <w:sz w:val="20"/>
        </w:rPr>
        <w:t>Protection: Precautions should be taken to avoid damage to any surface near the work zone due to mixing and handling of the specified</w:t>
      </w:r>
      <w:r w:rsidRPr="00F260F5">
        <w:rPr>
          <w:rFonts w:ascii="Times New Roman" w:hAnsi="Times New Roman" w:cs="Times New Roman"/>
          <w:spacing w:val="-6"/>
          <w:sz w:val="20"/>
        </w:rPr>
        <w:t xml:space="preserve"> </w:t>
      </w:r>
      <w:r w:rsidRPr="00F260F5">
        <w:rPr>
          <w:rFonts w:ascii="Times New Roman" w:hAnsi="Times New Roman" w:cs="Times New Roman"/>
          <w:sz w:val="20"/>
        </w:rPr>
        <w:t>coating.</w:t>
      </w:r>
    </w:p>
    <w:p w14:paraId="292A61AC" w14:textId="77777777" w:rsidR="00947D6B" w:rsidRPr="00F260F5" w:rsidRDefault="00947D6B">
      <w:pPr>
        <w:rPr>
          <w:rFonts w:ascii="Times New Roman" w:eastAsia="Times New Roman" w:hAnsi="Times New Roman" w:cs="Times New Roman"/>
          <w:sz w:val="20"/>
          <w:szCs w:val="20"/>
        </w:rPr>
      </w:pPr>
    </w:p>
    <w:p w14:paraId="292A61AD" w14:textId="77777777" w:rsidR="00947D6B" w:rsidRPr="00F260F5" w:rsidRDefault="00947D6B">
      <w:pPr>
        <w:spacing w:before="7"/>
        <w:rPr>
          <w:rFonts w:ascii="Times New Roman" w:eastAsia="Times New Roman" w:hAnsi="Times New Roman" w:cs="Times New Roman"/>
          <w:sz w:val="21"/>
          <w:szCs w:val="21"/>
        </w:rPr>
      </w:pPr>
    </w:p>
    <w:p w14:paraId="292A61AE" w14:textId="77777777" w:rsidR="00947D6B" w:rsidRPr="00F260F5" w:rsidRDefault="00FE34CC">
      <w:pPr>
        <w:pStyle w:val="Heading2"/>
        <w:numPr>
          <w:ilvl w:val="1"/>
          <w:numId w:val="3"/>
        </w:numPr>
        <w:tabs>
          <w:tab w:val="left" w:pos="913"/>
        </w:tabs>
        <w:ind w:hanging="452"/>
        <w:jc w:val="left"/>
        <w:rPr>
          <w:rFonts w:cs="Times New Roman"/>
          <w:b w:val="0"/>
          <w:bCs w:val="0"/>
        </w:rPr>
      </w:pPr>
      <w:r w:rsidRPr="00F260F5">
        <w:rPr>
          <w:rFonts w:cs="Times New Roman"/>
        </w:rPr>
        <w:t>Submittals</w:t>
      </w:r>
    </w:p>
    <w:p w14:paraId="292A61B0" w14:textId="170BCFDB" w:rsidR="00947D6B" w:rsidRPr="00155C7D" w:rsidRDefault="00FE34CC" w:rsidP="00155C7D">
      <w:pPr>
        <w:pStyle w:val="ListParagraph"/>
        <w:numPr>
          <w:ilvl w:val="2"/>
          <w:numId w:val="3"/>
        </w:numPr>
        <w:tabs>
          <w:tab w:val="left" w:pos="1540"/>
        </w:tabs>
        <w:spacing w:before="121" w:line="244" w:lineRule="auto"/>
        <w:ind w:right="116"/>
        <w:jc w:val="both"/>
        <w:rPr>
          <w:rFonts w:ascii="Times New Roman" w:eastAsia="Times New Roman" w:hAnsi="Times New Roman" w:cs="Times New Roman"/>
          <w:sz w:val="20"/>
          <w:szCs w:val="20"/>
        </w:rPr>
        <w:sectPr w:rsidR="00947D6B" w:rsidRPr="00155C7D" w:rsidSect="00A228BB">
          <w:type w:val="continuous"/>
          <w:pgSz w:w="12240" w:h="15840"/>
          <w:pgMar w:top="1120" w:right="1320" w:bottom="280" w:left="980" w:header="720" w:footer="720" w:gutter="0"/>
          <w:cols w:space="720"/>
        </w:sectPr>
      </w:pPr>
      <w:r w:rsidRPr="00155C7D">
        <w:rPr>
          <w:rFonts w:ascii="Times New Roman" w:hAnsi="Times New Roman" w:cs="Times New Roman"/>
          <w:sz w:val="20"/>
        </w:rPr>
        <w:t xml:space="preserve">Submit </w:t>
      </w:r>
      <w:r w:rsidR="00751B04" w:rsidRPr="00155C7D">
        <w:rPr>
          <w:rFonts w:ascii="Times New Roman" w:hAnsi="Times New Roman" w:cs="Times New Roman"/>
          <w:sz w:val="20"/>
        </w:rPr>
        <w:t xml:space="preserve">one </w:t>
      </w:r>
      <w:r w:rsidRPr="00155C7D">
        <w:rPr>
          <w:rFonts w:ascii="Times New Roman" w:hAnsi="Times New Roman" w:cs="Times New Roman"/>
          <w:sz w:val="20"/>
        </w:rPr>
        <w:t>cop</w:t>
      </w:r>
      <w:r w:rsidR="00751B04" w:rsidRPr="00155C7D">
        <w:rPr>
          <w:rFonts w:ascii="Times New Roman" w:hAnsi="Times New Roman" w:cs="Times New Roman"/>
          <w:sz w:val="20"/>
        </w:rPr>
        <w:t>y</w:t>
      </w:r>
      <w:r w:rsidRPr="00155C7D">
        <w:rPr>
          <w:rFonts w:ascii="Times New Roman" w:hAnsi="Times New Roman" w:cs="Times New Roman"/>
          <w:sz w:val="20"/>
        </w:rPr>
        <w:t xml:space="preserve"> of manufacturer's literature, to include: Product Data Sheet, and appropriate</w:t>
      </w:r>
      <w:r w:rsidR="00E82B10" w:rsidRPr="00155C7D">
        <w:rPr>
          <w:rFonts w:ascii="Times New Roman" w:hAnsi="Times New Roman" w:cs="Times New Roman"/>
          <w:sz w:val="20"/>
        </w:rPr>
        <w:t xml:space="preserve"> Safety Data Sheet (SDS)</w:t>
      </w:r>
      <w:r w:rsidR="00155C7D" w:rsidRPr="00155C7D">
        <w:rPr>
          <w:rFonts w:ascii="Times New Roman" w:hAnsi="Times New Roman" w:cs="Times New Roman"/>
          <w:sz w:val="20"/>
        </w:rPr>
        <w:t>.</w:t>
      </w:r>
    </w:p>
    <w:p w14:paraId="292A61B1" w14:textId="77777777" w:rsidR="00947D6B" w:rsidRPr="00F260F5" w:rsidRDefault="00FE34CC">
      <w:pPr>
        <w:pStyle w:val="Heading2"/>
        <w:numPr>
          <w:ilvl w:val="1"/>
          <w:numId w:val="3"/>
        </w:numPr>
        <w:tabs>
          <w:tab w:val="left" w:pos="574"/>
        </w:tabs>
        <w:spacing w:before="45"/>
        <w:ind w:left="573"/>
        <w:jc w:val="left"/>
        <w:rPr>
          <w:rFonts w:cs="Times New Roman"/>
          <w:b w:val="0"/>
          <w:bCs w:val="0"/>
        </w:rPr>
      </w:pPr>
      <w:r w:rsidRPr="00F260F5">
        <w:rPr>
          <w:rFonts w:cs="Times New Roman"/>
        </w:rPr>
        <w:lastRenderedPageBreak/>
        <w:t>Warranty</w:t>
      </w:r>
    </w:p>
    <w:p w14:paraId="71D019D1" w14:textId="24AD941C" w:rsidR="008D753E" w:rsidRPr="0056589C" w:rsidRDefault="00FE34CC" w:rsidP="0056589C">
      <w:pPr>
        <w:pStyle w:val="ListParagraph"/>
        <w:numPr>
          <w:ilvl w:val="2"/>
          <w:numId w:val="3"/>
        </w:numPr>
        <w:tabs>
          <w:tab w:val="left" w:pos="1200"/>
        </w:tabs>
        <w:spacing w:before="121" w:line="244" w:lineRule="auto"/>
        <w:ind w:left="1200" w:right="116"/>
        <w:jc w:val="both"/>
        <w:rPr>
          <w:rFonts w:ascii="Times New Roman" w:eastAsia="Times New Roman" w:hAnsi="Times New Roman" w:cs="Times New Roman"/>
          <w:sz w:val="20"/>
          <w:szCs w:val="20"/>
        </w:rPr>
      </w:pPr>
      <w:r w:rsidRPr="00F260F5">
        <w:rPr>
          <w:rFonts w:ascii="Times New Roman" w:hAnsi="Times New Roman" w:cs="Times New Roman"/>
          <w:sz w:val="20"/>
        </w:rPr>
        <w:t>Provide a written warranty from the manufacturer against defects of materials for a period of</w:t>
      </w:r>
      <w:r w:rsidR="000623F5">
        <w:rPr>
          <w:rFonts w:ascii="Times New Roman" w:hAnsi="Times New Roman" w:cs="Times New Roman"/>
          <w:sz w:val="20"/>
        </w:rPr>
        <w:t xml:space="preserve"> </w:t>
      </w:r>
      <w:r w:rsidR="00820F6C">
        <w:rPr>
          <w:rFonts w:ascii="Times New Roman" w:hAnsi="Times New Roman" w:cs="Times New Roman"/>
          <w:sz w:val="20"/>
        </w:rPr>
        <w:t>ten</w:t>
      </w:r>
      <w:r w:rsidRPr="00F260F5">
        <w:rPr>
          <w:rFonts w:ascii="Times New Roman" w:hAnsi="Times New Roman" w:cs="Times New Roman"/>
          <w:sz w:val="20"/>
        </w:rPr>
        <w:t xml:space="preserve"> (</w:t>
      </w:r>
      <w:r w:rsidR="00820F6C">
        <w:rPr>
          <w:rFonts w:ascii="Times New Roman" w:hAnsi="Times New Roman" w:cs="Times New Roman"/>
          <w:sz w:val="20"/>
        </w:rPr>
        <w:t>10</w:t>
      </w:r>
      <w:r w:rsidRPr="00F260F5">
        <w:rPr>
          <w:rFonts w:ascii="Times New Roman" w:hAnsi="Times New Roman" w:cs="Times New Roman"/>
          <w:sz w:val="20"/>
        </w:rPr>
        <w:t>) year</w:t>
      </w:r>
      <w:r w:rsidR="0012216A">
        <w:rPr>
          <w:rFonts w:ascii="Times New Roman" w:hAnsi="Times New Roman" w:cs="Times New Roman"/>
          <w:sz w:val="20"/>
        </w:rPr>
        <w:t>s</w:t>
      </w:r>
      <w:r w:rsidRPr="00F260F5">
        <w:rPr>
          <w:rFonts w:ascii="Times New Roman" w:hAnsi="Times New Roman" w:cs="Times New Roman"/>
          <w:sz w:val="20"/>
        </w:rPr>
        <w:t>, beginning with date of substantial completion of the</w:t>
      </w:r>
      <w:r w:rsidRPr="00F260F5">
        <w:rPr>
          <w:rFonts w:ascii="Times New Roman" w:hAnsi="Times New Roman" w:cs="Times New Roman"/>
          <w:spacing w:val="-11"/>
          <w:sz w:val="20"/>
        </w:rPr>
        <w:t xml:space="preserve"> </w:t>
      </w:r>
      <w:r w:rsidRPr="00F260F5">
        <w:rPr>
          <w:rFonts w:ascii="Times New Roman" w:hAnsi="Times New Roman" w:cs="Times New Roman"/>
          <w:sz w:val="20"/>
        </w:rPr>
        <w:t>project.</w:t>
      </w:r>
    </w:p>
    <w:p w14:paraId="292A61B6" w14:textId="2BFED647" w:rsidR="00947D6B" w:rsidRPr="00F260F5" w:rsidRDefault="00FE34CC" w:rsidP="0056589C">
      <w:pPr>
        <w:pStyle w:val="Heading1"/>
        <w:spacing w:before="131"/>
        <w:ind w:left="120"/>
        <w:rPr>
          <w:rFonts w:cs="Times New Roman"/>
          <w:b w:val="0"/>
          <w:bCs w:val="0"/>
        </w:rPr>
      </w:pPr>
      <w:r w:rsidRPr="00F260F5">
        <w:rPr>
          <w:rFonts w:cs="Times New Roman"/>
        </w:rPr>
        <w:t>Part 2 -</w:t>
      </w:r>
      <w:r w:rsidRPr="00F260F5">
        <w:rPr>
          <w:rFonts w:cs="Times New Roman"/>
          <w:spacing w:val="-1"/>
        </w:rPr>
        <w:t xml:space="preserve"> </w:t>
      </w:r>
      <w:r w:rsidRPr="00F260F5">
        <w:rPr>
          <w:rFonts w:cs="Times New Roman"/>
        </w:rPr>
        <w:t>Products</w:t>
      </w:r>
    </w:p>
    <w:p w14:paraId="292A61B7" w14:textId="77777777" w:rsidR="00947D6B" w:rsidRPr="00F260F5" w:rsidRDefault="00FE34CC">
      <w:pPr>
        <w:pStyle w:val="Heading2"/>
        <w:numPr>
          <w:ilvl w:val="1"/>
          <w:numId w:val="2"/>
        </w:numPr>
        <w:tabs>
          <w:tab w:val="left" w:pos="573"/>
        </w:tabs>
        <w:spacing w:before="199"/>
        <w:ind w:hanging="452"/>
        <w:rPr>
          <w:rFonts w:cs="Times New Roman"/>
          <w:b w:val="0"/>
          <w:bCs w:val="0"/>
        </w:rPr>
      </w:pPr>
      <w:r w:rsidRPr="00F260F5">
        <w:rPr>
          <w:rFonts w:cs="Times New Roman"/>
        </w:rPr>
        <w:t>Manufacturers</w:t>
      </w:r>
    </w:p>
    <w:p w14:paraId="292A61B8" w14:textId="4F759E6C" w:rsidR="00947D6B" w:rsidRPr="00F260F5" w:rsidRDefault="00783BFA">
      <w:pPr>
        <w:pStyle w:val="ListParagraph"/>
        <w:numPr>
          <w:ilvl w:val="2"/>
          <w:numId w:val="2"/>
        </w:numPr>
        <w:tabs>
          <w:tab w:val="left" w:pos="1200"/>
        </w:tabs>
        <w:spacing w:before="121" w:line="244" w:lineRule="auto"/>
        <w:ind w:right="117"/>
        <w:jc w:val="both"/>
        <w:rPr>
          <w:rFonts w:ascii="Times New Roman" w:eastAsia="Times New Roman" w:hAnsi="Times New Roman" w:cs="Times New Roman"/>
          <w:sz w:val="20"/>
          <w:szCs w:val="20"/>
        </w:rPr>
      </w:pPr>
      <w:r>
        <w:rPr>
          <w:rFonts w:ascii="Times New Roman" w:hAnsi="Times New Roman" w:cs="Times New Roman"/>
          <w:sz w:val="20"/>
        </w:rPr>
        <w:t>AVM Industries, 8245 Remmet Ave. Canoga Park, CA 91304</w:t>
      </w:r>
      <w:r w:rsidR="00FE34CC" w:rsidRPr="00F260F5">
        <w:rPr>
          <w:rFonts w:ascii="Times New Roman" w:hAnsi="Times New Roman" w:cs="Times New Roman"/>
          <w:sz w:val="20"/>
        </w:rPr>
        <w:t>, is considered to conform to the requirements of this</w:t>
      </w:r>
      <w:r w:rsidR="00FE34CC" w:rsidRPr="00F260F5">
        <w:rPr>
          <w:rFonts w:ascii="Times New Roman" w:hAnsi="Times New Roman" w:cs="Times New Roman"/>
          <w:spacing w:val="-6"/>
          <w:sz w:val="20"/>
        </w:rPr>
        <w:t xml:space="preserve"> </w:t>
      </w:r>
      <w:r w:rsidR="00FE34CC" w:rsidRPr="00F260F5">
        <w:rPr>
          <w:rFonts w:ascii="Times New Roman" w:hAnsi="Times New Roman" w:cs="Times New Roman"/>
          <w:sz w:val="20"/>
        </w:rPr>
        <w:t>specification.</w:t>
      </w:r>
    </w:p>
    <w:p w14:paraId="292A61B9" w14:textId="10D5E81A" w:rsidR="00947D6B" w:rsidRPr="00F260F5" w:rsidRDefault="00FE34CC">
      <w:pPr>
        <w:pStyle w:val="ListParagraph"/>
        <w:numPr>
          <w:ilvl w:val="2"/>
          <w:numId w:val="2"/>
        </w:numPr>
        <w:tabs>
          <w:tab w:val="left" w:pos="1200"/>
        </w:tabs>
        <w:spacing w:before="119" w:line="244" w:lineRule="auto"/>
        <w:ind w:right="117"/>
        <w:jc w:val="both"/>
        <w:rPr>
          <w:rFonts w:ascii="Times New Roman" w:eastAsia="Times New Roman" w:hAnsi="Times New Roman" w:cs="Times New Roman"/>
          <w:sz w:val="20"/>
          <w:szCs w:val="20"/>
        </w:rPr>
      </w:pPr>
      <w:r w:rsidRPr="00F260F5">
        <w:rPr>
          <w:rFonts w:ascii="Times New Roman" w:hAnsi="Times New Roman" w:cs="Times New Roman"/>
          <w:sz w:val="20"/>
        </w:rPr>
        <w:t xml:space="preserve">Any materials required for repair prior to installation shall be </w:t>
      </w:r>
      <w:r w:rsidR="00783BFA">
        <w:rPr>
          <w:rFonts w:ascii="Times New Roman" w:hAnsi="Times New Roman" w:cs="Times New Roman"/>
          <w:sz w:val="20"/>
        </w:rPr>
        <w:t>approved</w:t>
      </w:r>
      <w:r w:rsidRPr="00F260F5">
        <w:rPr>
          <w:rFonts w:ascii="Times New Roman" w:hAnsi="Times New Roman" w:cs="Times New Roman"/>
          <w:sz w:val="20"/>
        </w:rPr>
        <w:t xml:space="preserve"> by the same supplier of the proposed traffic coating</w:t>
      </w:r>
      <w:r w:rsidRPr="00F260F5">
        <w:rPr>
          <w:rFonts w:ascii="Times New Roman" w:hAnsi="Times New Roman" w:cs="Times New Roman"/>
          <w:spacing w:val="-5"/>
          <w:sz w:val="20"/>
        </w:rPr>
        <w:t xml:space="preserve"> </w:t>
      </w:r>
      <w:r w:rsidRPr="00F260F5">
        <w:rPr>
          <w:rFonts w:ascii="Times New Roman" w:hAnsi="Times New Roman" w:cs="Times New Roman"/>
          <w:sz w:val="20"/>
        </w:rPr>
        <w:t>system.</w:t>
      </w:r>
    </w:p>
    <w:p w14:paraId="292A61BA" w14:textId="77777777" w:rsidR="00947D6B" w:rsidRPr="00F260F5" w:rsidRDefault="00947D6B">
      <w:pPr>
        <w:rPr>
          <w:rFonts w:ascii="Times New Roman" w:eastAsia="Times New Roman" w:hAnsi="Times New Roman" w:cs="Times New Roman"/>
          <w:sz w:val="20"/>
          <w:szCs w:val="20"/>
        </w:rPr>
      </w:pPr>
    </w:p>
    <w:p w14:paraId="292A61BB" w14:textId="77777777" w:rsidR="00947D6B" w:rsidRPr="00F260F5" w:rsidRDefault="00947D6B">
      <w:pPr>
        <w:spacing w:before="7"/>
        <w:rPr>
          <w:rFonts w:ascii="Times New Roman" w:eastAsia="Times New Roman" w:hAnsi="Times New Roman" w:cs="Times New Roman"/>
          <w:sz w:val="21"/>
          <w:szCs w:val="21"/>
        </w:rPr>
      </w:pPr>
    </w:p>
    <w:p w14:paraId="292A61BC" w14:textId="77777777" w:rsidR="00947D6B" w:rsidRPr="00F260F5" w:rsidRDefault="00FE34CC">
      <w:pPr>
        <w:pStyle w:val="Heading2"/>
        <w:numPr>
          <w:ilvl w:val="1"/>
          <w:numId w:val="2"/>
        </w:numPr>
        <w:tabs>
          <w:tab w:val="left" w:pos="573"/>
        </w:tabs>
        <w:ind w:hanging="452"/>
        <w:rPr>
          <w:rFonts w:cs="Times New Roman"/>
          <w:b w:val="0"/>
          <w:bCs w:val="0"/>
        </w:rPr>
      </w:pPr>
      <w:r w:rsidRPr="00F260F5">
        <w:rPr>
          <w:rFonts w:cs="Times New Roman"/>
        </w:rPr>
        <w:t>Materials</w:t>
      </w:r>
    </w:p>
    <w:p w14:paraId="711BE14D" w14:textId="77777777" w:rsidR="004D3EE3" w:rsidRPr="004D3EE3" w:rsidRDefault="00C06FC6" w:rsidP="004D3EE3">
      <w:pPr>
        <w:pStyle w:val="ListParagraph"/>
        <w:numPr>
          <w:ilvl w:val="2"/>
          <w:numId w:val="2"/>
        </w:numPr>
        <w:tabs>
          <w:tab w:val="left" w:pos="1080"/>
        </w:tabs>
        <w:spacing w:before="121" w:line="244" w:lineRule="auto"/>
        <w:ind w:left="1080" w:right="118" w:hanging="360"/>
        <w:jc w:val="both"/>
        <w:rPr>
          <w:rFonts w:ascii="Times New Roman" w:eastAsia="Times New Roman" w:hAnsi="Times New Roman" w:cs="Times New Roman"/>
          <w:sz w:val="20"/>
          <w:szCs w:val="20"/>
        </w:rPr>
      </w:pPr>
      <w:r>
        <w:rPr>
          <w:rFonts w:ascii="Times New Roman" w:hAnsi="Times New Roman" w:cs="Times New Roman"/>
          <w:sz w:val="20"/>
        </w:rPr>
        <w:t xml:space="preserve">AVM </w:t>
      </w:r>
      <w:r w:rsidR="004D3EE3">
        <w:rPr>
          <w:rFonts w:ascii="Times New Roman" w:hAnsi="Times New Roman" w:cs="Times New Roman"/>
          <w:sz w:val="20"/>
        </w:rPr>
        <w:t>Aussie Gas-Lock 420</w:t>
      </w:r>
    </w:p>
    <w:p w14:paraId="292A61C2" w14:textId="76DD0FED" w:rsidR="00947D6B" w:rsidRPr="004D3EE3" w:rsidRDefault="00FE34CC" w:rsidP="004D3EE3">
      <w:pPr>
        <w:pStyle w:val="ListParagraph"/>
        <w:numPr>
          <w:ilvl w:val="2"/>
          <w:numId w:val="2"/>
        </w:numPr>
        <w:tabs>
          <w:tab w:val="left" w:pos="1080"/>
        </w:tabs>
        <w:spacing w:before="121" w:line="244" w:lineRule="auto"/>
        <w:ind w:left="1080" w:right="118" w:hanging="360"/>
        <w:jc w:val="both"/>
        <w:rPr>
          <w:rFonts w:ascii="Times New Roman" w:eastAsia="Times New Roman" w:hAnsi="Times New Roman" w:cs="Times New Roman"/>
          <w:sz w:val="20"/>
          <w:szCs w:val="20"/>
        </w:rPr>
      </w:pPr>
      <w:r w:rsidRPr="004D3EE3">
        <w:rPr>
          <w:rFonts w:ascii="Times New Roman" w:hAnsi="Times New Roman" w:cs="Times New Roman"/>
          <w:sz w:val="20"/>
        </w:rPr>
        <w:t xml:space="preserve">Total dry film thickness shall be </w:t>
      </w:r>
      <w:r w:rsidR="004D3EE3">
        <w:rPr>
          <w:rFonts w:ascii="Times New Roman" w:hAnsi="Times New Roman" w:cs="Times New Roman"/>
          <w:sz w:val="20"/>
        </w:rPr>
        <w:t>minimum of 3</w:t>
      </w:r>
      <w:r w:rsidR="00071507" w:rsidRPr="004D3EE3">
        <w:rPr>
          <w:rFonts w:ascii="Times New Roman" w:hAnsi="Times New Roman" w:cs="Times New Roman"/>
          <w:sz w:val="20"/>
        </w:rPr>
        <w:t>0</w:t>
      </w:r>
      <w:r w:rsidRPr="004D3EE3">
        <w:rPr>
          <w:rFonts w:ascii="Times New Roman" w:hAnsi="Times New Roman" w:cs="Times New Roman"/>
          <w:sz w:val="20"/>
        </w:rPr>
        <w:t xml:space="preserve"> mils. See data sheet System Guide for coverage rates and application</w:t>
      </w:r>
      <w:r w:rsidRPr="004D3EE3">
        <w:rPr>
          <w:rFonts w:ascii="Times New Roman" w:hAnsi="Times New Roman" w:cs="Times New Roman"/>
          <w:spacing w:val="-8"/>
          <w:sz w:val="20"/>
        </w:rPr>
        <w:t xml:space="preserve"> </w:t>
      </w:r>
      <w:r w:rsidRPr="004D3EE3">
        <w:rPr>
          <w:rFonts w:ascii="Times New Roman" w:hAnsi="Times New Roman" w:cs="Times New Roman"/>
          <w:sz w:val="20"/>
        </w:rPr>
        <w:t>methods.</w:t>
      </w:r>
    </w:p>
    <w:p w14:paraId="292A61C4" w14:textId="02F60FF6" w:rsidR="00947D6B" w:rsidRDefault="00FE34CC" w:rsidP="00DC4C8F">
      <w:pPr>
        <w:pStyle w:val="ListParagraph"/>
        <w:numPr>
          <w:ilvl w:val="2"/>
          <w:numId w:val="2"/>
        </w:numPr>
        <w:tabs>
          <w:tab w:val="left" w:pos="1080"/>
        </w:tabs>
        <w:spacing w:before="119" w:line="244" w:lineRule="auto"/>
        <w:ind w:left="1080" w:right="117" w:hanging="360"/>
        <w:jc w:val="both"/>
        <w:rPr>
          <w:rFonts w:ascii="Times New Roman" w:eastAsia="Times New Roman" w:hAnsi="Times New Roman" w:cs="Times New Roman"/>
          <w:sz w:val="20"/>
          <w:szCs w:val="20"/>
        </w:rPr>
      </w:pPr>
      <w:r w:rsidRPr="00F260F5">
        <w:rPr>
          <w:rFonts w:ascii="Times New Roman" w:eastAsia="Times New Roman" w:hAnsi="Times New Roman" w:cs="Times New Roman"/>
          <w:sz w:val="20"/>
          <w:szCs w:val="20"/>
        </w:rPr>
        <w:t>Aggregate</w:t>
      </w:r>
      <w:r w:rsidR="004D3EE3">
        <w:rPr>
          <w:rFonts w:ascii="Times New Roman" w:eastAsia="Times New Roman" w:hAnsi="Times New Roman" w:cs="Times New Roman"/>
          <w:sz w:val="20"/>
          <w:szCs w:val="20"/>
        </w:rPr>
        <w:t xml:space="preserve"> (when used in tile or stone finish applications)</w:t>
      </w:r>
      <w:r w:rsidRPr="00F260F5">
        <w:rPr>
          <w:rFonts w:ascii="Times New Roman" w:eastAsia="Times New Roman" w:hAnsi="Times New Roman" w:cs="Times New Roman"/>
          <w:sz w:val="20"/>
          <w:szCs w:val="20"/>
        </w:rPr>
        <w:t xml:space="preserve"> shall be clean, rounded, oven dried quartz sand with a minimum gradation of 16-30</w:t>
      </w:r>
      <w:r w:rsidR="00400977">
        <w:rPr>
          <w:rFonts w:ascii="Times New Roman" w:eastAsia="Times New Roman" w:hAnsi="Times New Roman" w:cs="Times New Roman"/>
          <w:sz w:val="20"/>
          <w:szCs w:val="20"/>
        </w:rPr>
        <w:t xml:space="preserve"> mesh</w:t>
      </w:r>
      <w:r w:rsidR="00815A22">
        <w:rPr>
          <w:rFonts w:ascii="Times New Roman" w:eastAsia="Times New Roman" w:hAnsi="Times New Roman" w:cs="Times New Roman"/>
          <w:sz w:val="20"/>
          <w:szCs w:val="20"/>
        </w:rPr>
        <w:t xml:space="preserve"> </w:t>
      </w:r>
      <w:r w:rsidR="005557AF">
        <w:rPr>
          <w:rFonts w:ascii="Times New Roman" w:eastAsia="Times New Roman" w:hAnsi="Times New Roman" w:cs="Times New Roman"/>
          <w:sz w:val="20"/>
          <w:szCs w:val="20"/>
        </w:rPr>
        <w:t xml:space="preserve">for general areas </w:t>
      </w:r>
      <w:r w:rsidR="00E63EBB">
        <w:rPr>
          <w:rFonts w:ascii="Times New Roman" w:eastAsia="Times New Roman" w:hAnsi="Times New Roman" w:cs="Times New Roman"/>
          <w:sz w:val="20"/>
          <w:szCs w:val="20"/>
        </w:rPr>
        <w:t>or</w:t>
      </w:r>
      <w:r w:rsidR="005557AF">
        <w:rPr>
          <w:rFonts w:ascii="Times New Roman" w:eastAsia="Times New Roman" w:hAnsi="Times New Roman" w:cs="Times New Roman"/>
          <w:sz w:val="20"/>
          <w:szCs w:val="20"/>
        </w:rPr>
        <w:t xml:space="preserve"> a</w:t>
      </w:r>
      <w:r w:rsidRPr="00F260F5">
        <w:rPr>
          <w:rFonts w:ascii="Times New Roman" w:eastAsia="Times New Roman" w:hAnsi="Times New Roman" w:cs="Times New Roman"/>
          <w:sz w:val="20"/>
          <w:szCs w:val="20"/>
        </w:rPr>
        <w:t xml:space="preserve"> 20-40 mesh for</w:t>
      </w:r>
      <w:r w:rsidR="00E63EBB">
        <w:rPr>
          <w:rFonts w:ascii="Times New Roman" w:eastAsia="Times New Roman" w:hAnsi="Times New Roman" w:cs="Times New Roman"/>
          <w:sz w:val="20"/>
          <w:szCs w:val="20"/>
        </w:rPr>
        <w:t xml:space="preserve"> areas requiring extra slip resistance</w:t>
      </w:r>
      <w:r w:rsidRPr="00F260F5">
        <w:rPr>
          <w:rFonts w:ascii="Times New Roman" w:eastAsia="Times New Roman" w:hAnsi="Times New Roman" w:cs="Times New Roman"/>
          <w:sz w:val="20"/>
          <w:szCs w:val="20"/>
        </w:rPr>
        <w:t xml:space="preserve">, </w:t>
      </w:r>
      <w:r w:rsidR="008C1A9C">
        <w:rPr>
          <w:rFonts w:ascii="Times New Roman" w:eastAsia="Times New Roman" w:hAnsi="Times New Roman" w:cs="Times New Roman"/>
          <w:sz w:val="20"/>
          <w:szCs w:val="20"/>
        </w:rPr>
        <w:t>with</w:t>
      </w:r>
      <w:r w:rsidRPr="00F260F5">
        <w:rPr>
          <w:rFonts w:ascii="Times New Roman" w:eastAsia="Times New Roman" w:hAnsi="Times New Roman" w:cs="Times New Roman"/>
          <w:sz w:val="20"/>
          <w:szCs w:val="20"/>
        </w:rPr>
        <w:t xml:space="preserve"> a minimum hardness of 6.5 per </w:t>
      </w:r>
      <w:proofErr w:type="gramStart"/>
      <w:r w:rsidRPr="00F260F5">
        <w:rPr>
          <w:rFonts w:ascii="Times New Roman" w:eastAsia="Times New Roman" w:hAnsi="Times New Roman" w:cs="Times New Roman"/>
          <w:sz w:val="20"/>
          <w:szCs w:val="20"/>
        </w:rPr>
        <w:t>the Moh’s</w:t>
      </w:r>
      <w:proofErr w:type="gramEnd"/>
      <w:r w:rsidRPr="00F260F5">
        <w:rPr>
          <w:rFonts w:ascii="Times New Roman" w:eastAsia="Times New Roman" w:hAnsi="Times New Roman" w:cs="Times New Roman"/>
          <w:sz w:val="20"/>
          <w:szCs w:val="20"/>
        </w:rPr>
        <w:t xml:space="preserve"> scale. </w:t>
      </w:r>
      <w:proofErr w:type="gramStart"/>
      <w:r w:rsidRPr="00F260F5">
        <w:rPr>
          <w:rFonts w:ascii="Times New Roman" w:eastAsia="Times New Roman" w:hAnsi="Times New Roman" w:cs="Times New Roman"/>
          <w:sz w:val="20"/>
          <w:szCs w:val="20"/>
        </w:rPr>
        <w:t>Aggregate</w:t>
      </w:r>
      <w:proofErr w:type="gramEnd"/>
      <w:r w:rsidRPr="00F260F5">
        <w:rPr>
          <w:rFonts w:ascii="Times New Roman" w:eastAsia="Times New Roman" w:hAnsi="Times New Roman" w:cs="Times New Roman"/>
          <w:sz w:val="20"/>
          <w:szCs w:val="20"/>
        </w:rPr>
        <w:t xml:space="preserve"> shall be supplied in pre-packaged bags and be free of metallic or other</w:t>
      </w:r>
      <w:r w:rsidRPr="00F260F5">
        <w:rPr>
          <w:rFonts w:ascii="Times New Roman" w:eastAsia="Times New Roman" w:hAnsi="Times New Roman" w:cs="Times New Roman"/>
          <w:spacing w:val="-31"/>
          <w:sz w:val="20"/>
          <w:szCs w:val="20"/>
        </w:rPr>
        <w:t xml:space="preserve"> </w:t>
      </w:r>
      <w:r w:rsidRPr="00F260F5">
        <w:rPr>
          <w:rFonts w:ascii="Times New Roman" w:eastAsia="Times New Roman" w:hAnsi="Times New Roman" w:cs="Times New Roman"/>
          <w:sz w:val="20"/>
          <w:szCs w:val="20"/>
        </w:rPr>
        <w:t>impurities.</w:t>
      </w:r>
      <w:r w:rsidR="00C371A5">
        <w:rPr>
          <w:rFonts w:ascii="Times New Roman" w:eastAsia="Times New Roman" w:hAnsi="Times New Roman" w:cs="Times New Roman"/>
          <w:sz w:val="20"/>
          <w:szCs w:val="20"/>
        </w:rPr>
        <w:t xml:space="preserve"> </w:t>
      </w:r>
    </w:p>
    <w:p w14:paraId="292A61C5" w14:textId="77777777" w:rsidR="00947D6B" w:rsidRPr="00F260F5" w:rsidRDefault="00947D6B" w:rsidP="00DC4C8F">
      <w:pPr>
        <w:rPr>
          <w:rFonts w:ascii="Times New Roman" w:eastAsia="Times New Roman" w:hAnsi="Times New Roman" w:cs="Times New Roman"/>
          <w:sz w:val="21"/>
          <w:szCs w:val="21"/>
        </w:rPr>
      </w:pPr>
    </w:p>
    <w:p w14:paraId="292A61C6" w14:textId="77777777" w:rsidR="00947D6B" w:rsidRPr="00F260F5" w:rsidRDefault="00FE34CC">
      <w:pPr>
        <w:pStyle w:val="Heading2"/>
        <w:numPr>
          <w:ilvl w:val="1"/>
          <w:numId w:val="2"/>
        </w:numPr>
        <w:tabs>
          <w:tab w:val="left" w:pos="573"/>
        </w:tabs>
        <w:ind w:hanging="452"/>
        <w:rPr>
          <w:rFonts w:cs="Times New Roman"/>
          <w:b w:val="0"/>
          <w:bCs w:val="0"/>
        </w:rPr>
      </w:pPr>
      <w:r w:rsidRPr="00F260F5">
        <w:rPr>
          <w:rFonts w:cs="Times New Roman"/>
        </w:rPr>
        <w:t>Performance</w:t>
      </w:r>
      <w:r w:rsidRPr="00F260F5">
        <w:rPr>
          <w:rFonts w:cs="Times New Roman"/>
          <w:spacing w:val="3"/>
        </w:rPr>
        <w:t xml:space="preserve"> </w:t>
      </w:r>
      <w:r w:rsidRPr="00F260F5">
        <w:rPr>
          <w:rFonts w:cs="Times New Roman"/>
        </w:rPr>
        <w:t>Criteria</w:t>
      </w:r>
    </w:p>
    <w:p w14:paraId="292A61C7" w14:textId="08C9D293" w:rsidR="00947D6B" w:rsidRPr="00F260F5" w:rsidRDefault="00FE34CC">
      <w:pPr>
        <w:pStyle w:val="ListParagraph"/>
        <w:numPr>
          <w:ilvl w:val="2"/>
          <w:numId w:val="2"/>
        </w:numPr>
        <w:tabs>
          <w:tab w:val="left" w:pos="1199"/>
          <w:tab w:val="left" w:pos="1200"/>
        </w:tabs>
        <w:spacing w:before="121"/>
        <w:ind w:left="1199" w:hanging="479"/>
        <w:rPr>
          <w:rFonts w:ascii="Times New Roman" w:eastAsia="Times New Roman" w:hAnsi="Times New Roman" w:cs="Times New Roman"/>
          <w:sz w:val="20"/>
          <w:szCs w:val="20"/>
        </w:rPr>
      </w:pPr>
      <w:r w:rsidRPr="00F260F5">
        <w:rPr>
          <w:rFonts w:ascii="Times New Roman" w:hAnsi="Times New Roman" w:cs="Times New Roman"/>
          <w:sz w:val="20"/>
        </w:rPr>
        <w:t xml:space="preserve">Properties of </w:t>
      </w:r>
      <w:r w:rsidR="00ED3EC6">
        <w:rPr>
          <w:rFonts w:ascii="Times New Roman" w:hAnsi="Times New Roman" w:cs="Times New Roman"/>
          <w:sz w:val="20"/>
        </w:rPr>
        <w:t xml:space="preserve">AVM </w:t>
      </w:r>
      <w:r w:rsidR="004D3EE3">
        <w:rPr>
          <w:rFonts w:ascii="Times New Roman" w:hAnsi="Times New Roman" w:cs="Times New Roman"/>
          <w:sz w:val="20"/>
        </w:rPr>
        <w:t>420 Gas Lock</w:t>
      </w:r>
    </w:p>
    <w:p w14:paraId="292A61C8" w14:textId="61FB46F2" w:rsidR="00947D6B" w:rsidRPr="00F260F5" w:rsidRDefault="005E52C7">
      <w:pPr>
        <w:pStyle w:val="BodyText"/>
        <w:tabs>
          <w:tab w:val="left" w:pos="6240"/>
        </w:tabs>
        <w:spacing w:before="124" w:after="49"/>
        <w:ind w:left="4439" w:firstLine="0"/>
        <w:rPr>
          <w:rFonts w:cs="Times New Roman"/>
        </w:rPr>
      </w:pPr>
      <w:r w:rsidRPr="005E52C7">
        <w:rPr>
          <w:rFonts w:cs="Times New Roman"/>
          <w:u w:color="000000"/>
        </w:rPr>
        <w:t xml:space="preserve">                  </w:t>
      </w:r>
      <w:r w:rsidR="00C55DF8">
        <w:rPr>
          <w:rFonts w:cs="Times New Roman"/>
          <w:u w:color="000000"/>
        </w:rPr>
        <w:t xml:space="preserve">           </w:t>
      </w:r>
    </w:p>
    <w:tbl>
      <w:tblPr>
        <w:tblW w:w="10373" w:type="dxa"/>
        <w:tblInd w:w="1165" w:type="dxa"/>
        <w:tblLayout w:type="fixed"/>
        <w:tblCellMar>
          <w:left w:w="0" w:type="dxa"/>
          <w:right w:w="0" w:type="dxa"/>
        </w:tblCellMar>
        <w:tblLook w:val="01E0" w:firstRow="1" w:lastRow="1" w:firstColumn="1" w:lastColumn="1" w:noHBand="0" w:noVBand="0"/>
      </w:tblPr>
      <w:tblGrid>
        <w:gridCol w:w="1818"/>
        <w:gridCol w:w="2867"/>
        <w:gridCol w:w="3870"/>
        <w:gridCol w:w="1818"/>
      </w:tblGrid>
      <w:tr w:rsidR="00010C1A" w:rsidRPr="00F260F5" w14:paraId="292A61CC" w14:textId="77777777" w:rsidTr="00915B85">
        <w:trPr>
          <w:trHeight w:hRule="exact" w:val="336"/>
        </w:trPr>
        <w:tc>
          <w:tcPr>
            <w:tcW w:w="4685" w:type="dxa"/>
            <w:gridSpan w:val="2"/>
            <w:tcBorders>
              <w:top w:val="nil"/>
              <w:left w:val="nil"/>
              <w:bottom w:val="nil"/>
              <w:right w:val="nil"/>
            </w:tcBorders>
          </w:tcPr>
          <w:p w14:paraId="292A61C9" w14:textId="1FFE44A9" w:rsidR="00010C1A" w:rsidRPr="007D778C" w:rsidRDefault="004D3EE3">
            <w:pPr>
              <w:pStyle w:val="TableParagraph"/>
              <w:spacing w:before="74"/>
              <w:ind w:left="35"/>
              <w:rPr>
                <w:rFonts w:ascii="Times New Roman" w:eastAsia="Times New Roman" w:hAnsi="Times New Roman" w:cs="Times New Roman"/>
                <w:sz w:val="20"/>
                <w:szCs w:val="20"/>
              </w:rPr>
            </w:pPr>
            <w:r>
              <w:rPr>
                <w:rFonts w:ascii="Times New Roman" w:eastAsia="Times New Roman" w:hAnsi="Times New Roman" w:cs="Times New Roman"/>
                <w:sz w:val="20"/>
                <w:szCs w:val="20"/>
              </w:rPr>
              <w:t>Mixing Ration (</w:t>
            </w:r>
            <w:proofErr w:type="gramStart"/>
            <w:r>
              <w:rPr>
                <w:rFonts w:ascii="Times New Roman" w:eastAsia="Times New Roman" w:hAnsi="Times New Roman" w:cs="Times New Roman"/>
                <w:sz w:val="20"/>
                <w:szCs w:val="20"/>
              </w:rPr>
              <w:t>A:B</w:t>
            </w:r>
            <w:proofErr w:type="gramEnd"/>
            <w:r>
              <w:rPr>
                <w:rFonts w:ascii="Times New Roman" w:eastAsia="Times New Roman" w:hAnsi="Times New Roman" w:cs="Times New Roman"/>
                <w:sz w:val="20"/>
                <w:szCs w:val="20"/>
              </w:rPr>
              <w:t xml:space="preserve"> by Volume)</w:t>
            </w:r>
          </w:p>
        </w:tc>
        <w:tc>
          <w:tcPr>
            <w:tcW w:w="3870" w:type="dxa"/>
            <w:tcBorders>
              <w:top w:val="nil"/>
              <w:left w:val="nil"/>
              <w:bottom w:val="nil"/>
              <w:right w:val="nil"/>
            </w:tcBorders>
          </w:tcPr>
          <w:p w14:paraId="292A61CA" w14:textId="4638FE83" w:rsidR="00010C1A" w:rsidRPr="00F260F5" w:rsidRDefault="004D3EE3" w:rsidP="00C55DF8">
            <w:pPr>
              <w:pStyle w:val="TableParagraph"/>
              <w:spacing w:before="74"/>
              <w:rPr>
                <w:rFonts w:ascii="Times New Roman" w:eastAsia="Times New Roman" w:hAnsi="Times New Roman" w:cs="Times New Roman"/>
                <w:sz w:val="20"/>
                <w:szCs w:val="20"/>
              </w:rPr>
            </w:pPr>
            <w:r>
              <w:rPr>
                <w:rFonts w:ascii="Times New Roman" w:eastAsia="Times New Roman" w:hAnsi="Times New Roman" w:cs="Times New Roman"/>
                <w:sz w:val="20"/>
                <w:szCs w:val="20"/>
              </w:rPr>
              <w:t>2.43/1</w:t>
            </w:r>
          </w:p>
        </w:tc>
        <w:tc>
          <w:tcPr>
            <w:tcW w:w="1818" w:type="dxa"/>
            <w:tcBorders>
              <w:top w:val="nil"/>
              <w:left w:val="nil"/>
              <w:bottom w:val="nil"/>
              <w:right w:val="nil"/>
            </w:tcBorders>
          </w:tcPr>
          <w:p w14:paraId="292A61CB" w14:textId="1A4A97F2" w:rsidR="00010C1A" w:rsidRPr="00F260F5" w:rsidRDefault="00010C1A">
            <w:pPr>
              <w:pStyle w:val="TableParagraph"/>
              <w:spacing w:before="74"/>
              <w:ind w:left="224"/>
              <w:rPr>
                <w:rFonts w:ascii="Times New Roman" w:eastAsia="Times New Roman" w:hAnsi="Times New Roman" w:cs="Times New Roman"/>
                <w:sz w:val="20"/>
                <w:szCs w:val="20"/>
              </w:rPr>
            </w:pPr>
          </w:p>
        </w:tc>
      </w:tr>
      <w:tr w:rsidR="00AE2AF5" w:rsidRPr="00F260F5" w14:paraId="68B2AA87" w14:textId="77777777" w:rsidTr="00915B85">
        <w:trPr>
          <w:trHeight w:hRule="exact" w:val="336"/>
        </w:trPr>
        <w:tc>
          <w:tcPr>
            <w:tcW w:w="4685" w:type="dxa"/>
            <w:gridSpan w:val="2"/>
            <w:tcBorders>
              <w:top w:val="nil"/>
              <w:left w:val="nil"/>
              <w:bottom w:val="nil"/>
              <w:right w:val="nil"/>
            </w:tcBorders>
          </w:tcPr>
          <w:p w14:paraId="12E7CFCD" w14:textId="3B274F37" w:rsidR="00AE2AF5" w:rsidRPr="007D778C" w:rsidRDefault="004D3EE3" w:rsidP="00AE2AF5">
            <w:pPr>
              <w:pStyle w:val="TableParagraph"/>
              <w:spacing w:before="74"/>
              <w:ind w:left="35"/>
              <w:rPr>
                <w:rFonts w:ascii="Times New Roman" w:hAnsi="Times New Roman" w:cs="Times New Roman"/>
                <w:sz w:val="20"/>
              </w:rPr>
            </w:pPr>
            <w:r>
              <w:rPr>
                <w:rFonts w:ascii="Times New Roman" w:hAnsi="Times New Roman" w:cs="Times New Roman"/>
                <w:sz w:val="20"/>
              </w:rPr>
              <w:t>Density (75℉)</w:t>
            </w:r>
          </w:p>
        </w:tc>
        <w:tc>
          <w:tcPr>
            <w:tcW w:w="3870" w:type="dxa"/>
            <w:tcBorders>
              <w:top w:val="nil"/>
              <w:left w:val="nil"/>
              <w:bottom w:val="nil"/>
              <w:right w:val="nil"/>
            </w:tcBorders>
          </w:tcPr>
          <w:p w14:paraId="621BA744" w14:textId="057DFC9A" w:rsidR="00AE2AF5" w:rsidRPr="00F260F5" w:rsidRDefault="004D3EE3" w:rsidP="00C55DF8">
            <w:pPr>
              <w:pStyle w:val="TableParagraph"/>
              <w:spacing w:before="74"/>
              <w:rPr>
                <w:rFonts w:ascii="Times New Roman" w:hAnsi="Times New Roman" w:cs="Times New Roman"/>
                <w:sz w:val="20"/>
              </w:rPr>
            </w:pPr>
            <w:r>
              <w:rPr>
                <w:rFonts w:ascii="Times New Roman" w:hAnsi="Times New Roman" w:cs="Times New Roman"/>
                <w:sz w:val="20"/>
              </w:rPr>
              <w:t xml:space="preserve">1.10 </w:t>
            </w:r>
            <w:r w:rsidRPr="004D3EE3">
              <w:rPr>
                <w:rFonts w:ascii="Times New Roman" w:hAnsi="Times New Roman" w:cs="Times New Roman"/>
                <w:sz w:val="20"/>
              </w:rPr>
              <w:t>g/cm^3</w:t>
            </w:r>
            <w:r>
              <w:rPr>
                <w:rFonts w:ascii="Times New Roman" w:hAnsi="Times New Roman" w:cs="Times New Roman"/>
                <w:sz w:val="20"/>
              </w:rPr>
              <w:t xml:space="preserve"> </w:t>
            </w:r>
          </w:p>
        </w:tc>
        <w:tc>
          <w:tcPr>
            <w:tcW w:w="1818" w:type="dxa"/>
            <w:tcBorders>
              <w:top w:val="nil"/>
              <w:left w:val="nil"/>
              <w:bottom w:val="nil"/>
              <w:right w:val="nil"/>
            </w:tcBorders>
          </w:tcPr>
          <w:p w14:paraId="59ECB398" w14:textId="77777777" w:rsidR="00AE2AF5" w:rsidRPr="00F260F5" w:rsidRDefault="00AE2AF5" w:rsidP="00AE2AF5">
            <w:pPr>
              <w:pStyle w:val="TableParagraph"/>
              <w:spacing w:before="74"/>
              <w:ind w:left="224"/>
              <w:rPr>
                <w:rFonts w:ascii="Times New Roman" w:eastAsia="Times New Roman" w:hAnsi="Times New Roman" w:cs="Times New Roman"/>
                <w:sz w:val="20"/>
                <w:szCs w:val="20"/>
              </w:rPr>
            </w:pPr>
          </w:p>
        </w:tc>
      </w:tr>
      <w:tr w:rsidR="00AE2AF5" w:rsidRPr="00F260F5" w14:paraId="292A61D0" w14:textId="77777777" w:rsidTr="00915B85">
        <w:trPr>
          <w:trHeight w:hRule="exact" w:val="316"/>
        </w:trPr>
        <w:tc>
          <w:tcPr>
            <w:tcW w:w="4685" w:type="dxa"/>
            <w:gridSpan w:val="2"/>
            <w:tcBorders>
              <w:top w:val="nil"/>
              <w:left w:val="nil"/>
              <w:bottom w:val="nil"/>
              <w:right w:val="nil"/>
            </w:tcBorders>
          </w:tcPr>
          <w:p w14:paraId="292A61CD" w14:textId="42D3C44B" w:rsidR="00AE2AF5" w:rsidRPr="007D778C" w:rsidRDefault="004D3EE3" w:rsidP="00AE2AF5">
            <w:pPr>
              <w:pStyle w:val="TableParagraph"/>
              <w:spacing w:before="51"/>
              <w:ind w:left="35"/>
              <w:rPr>
                <w:rFonts w:ascii="Times New Roman" w:eastAsia="Times New Roman" w:hAnsi="Times New Roman" w:cs="Times New Roman"/>
                <w:sz w:val="20"/>
                <w:szCs w:val="20"/>
              </w:rPr>
            </w:pPr>
            <w:r>
              <w:rPr>
                <w:rFonts w:ascii="Times New Roman" w:hAnsi="Times New Roman" w:cs="Times New Roman"/>
                <w:sz w:val="20"/>
              </w:rPr>
              <w:t>Volume solids</w:t>
            </w:r>
          </w:p>
        </w:tc>
        <w:tc>
          <w:tcPr>
            <w:tcW w:w="3870" w:type="dxa"/>
            <w:tcBorders>
              <w:top w:val="nil"/>
              <w:left w:val="nil"/>
              <w:bottom w:val="nil"/>
              <w:right w:val="nil"/>
            </w:tcBorders>
          </w:tcPr>
          <w:p w14:paraId="292A61CE" w14:textId="2FCA8206" w:rsidR="00AE2AF5" w:rsidRPr="00F260F5" w:rsidRDefault="004D3EE3" w:rsidP="00C55DF8">
            <w:pPr>
              <w:pStyle w:val="TableParagraph"/>
              <w:spacing w:before="51"/>
              <w:rPr>
                <w:rFonts w:ascii="Times New Roman" w:eastAsia="Times New Roman" w:hAnsi="Times New Roman" w:cs="Times New Roman"/>
                <w:sz w:val="20"/>
                <w:szCs w:val="20"/>
              </w:rPr>
            </w:pPr>
            <w:r>
              <w:rPr>
                <w:rFonts w:ascii="Times New Roman" w:hAnsi="Times New Roman" w:cs="Times New Roman"/>
                <w:sz w:val="20"/>
              </w:rPr>
              <w:t>100%</w:t>
            </w:r>
          </w:p>
        </w:tc>
        <w:tc>
          <w:tcPr>
            <w:tcW w:w="1818" w:type="dxa"/>
            <w:tcBorders>
              <w:top w:val="nil"/>
              <w:left w:val="nil"/>
              <w:bottom w:val="nil"/>
              <w:right w:val="nil"/>
            </w:tcBorders>
          </w:tcPr>
          <w:p w14:paraId="292A61CF" w14:textId="79642E26" w:rsidR="00AE2AF5" w:rsidRPr="00F260F5" w:rsidRDefault="00AE2AF5" w:rsidP="00AE2AF5">
            <w:pPr>
              <w:pStyle w:val="TableParagraph"/>
              <w:spacing w:before="51"/>
              <w:ind w:left="223"/>
              <w:rPr>
                <w:rFonts w:ascii="Times New Roman" w:eastAsia="Times New Roman" w:hAnsi="Times New Roman" w:cs="Times New Roman"/>
                <w:sz w:val="20"/>
                <w:szCs w:val="20"/>
              </w:rPr>
            </w:pPr>
          </w:p>
        </w:tc>
      </w:tr>
      <w:tr w:rsidR="00033394" w:rsidRPr="00F260F5" w14:paraId="5DCEA0A5" w14:textId="77777777" w:rsidTr="00915B85">
        <w:trPr>
          <w:trHeight w:hRule="exact" w:val="316"/>
        </w:trPr>
        <w:tc>
          <w:tcPr>
            <w:tcW w:w="4685" w:type="dxa"/>
            <w:gridSpan w:val="2"/>
            <w:tcBorders>
              <w:top w:val="nil"/>
              <w:left w:val="nil"/>
              <w:bottom w:val="nil"/>
              <w:right w:val="nil"/>
            </w:tcBorders>
          </w:tcPr>
          <w:p w14:paraId="44457C12" w14:textId="63808B65" w:rsidR="00033394" w:rsidRPr="007D778C" w:rsidRDefault="004D3EE3" w:rsidP="00AE2AF5">
            <w:pPr>
              <w:pStyle w:val="TableParagraph"/>
              <w:spacing w:before="51"/>
              <w:ind w:left="35"/>
              <w:rPr>
                <w:rFonts w:ascii="Times New Roman" w:hAnsi="Times New Roman" w:cs="Times New Roman"/>
                <w:sz w:val="20"/>
              </w:rPr>
            </w:pPr>
            <w:r>
              <w:rPr>
                <w:rFonts w:ascii="Times New Roman" w:hAnsi="Times New Roman" w:cs="Times New Roman"/>
                <w:sz w:val="20"/>
              </w:rPr>
              <w:t>VOC Emissions</w:t>
            </w:r>
          </w:p>
        </w:tc>
        <w:tc>
          <w:tcPr>
            <w:tcW w:w="3870" w:type="dxa"/>
            <w:tcBorders>
              <w:top w:val="nil"/>
              <w:left w:val="nil"/>
              <w:bottom w:val="nil"/>
              <w:right w:val="nil"/>
            </w:tcBorders>
          </w:tcPr>
          <w:p w14:paraId="38B59AB4" w14:textId="436230EF" w:rsidR="00033394" w:rsidRDefault="004D3EE3" w:rsidP="00C55DF8">
            <w:pPr>
              <w:pStyle w:val="TableParagraph"/>
              <w:spacing w:before="51"/>
              <w:ind w:right="-1150"/>
              <w:rPr>
                <w:rFonts w:ascii="Times New Roman" w:hAnsi="Times New Roman" w:cs="Times New Roman"/>
                <w:sz w:val="20"/>
              </w:rPr>
            </w:pPr>
            <w:r>
              <w:rPr>
                <w:rFonts w:ascii="Times New Roman" w:hAnsi="Times New Roman" w:cs="Times New Roman"/>
                <w:sz w:val="20"/>
              </w:rPr>
              <w:t>0.000 g/l</w:t>
            </w:r>
          </w:p>
        </w:tc>
        <w:tc>
          <w:tcPr>
            <w:tcW w:w="1818" w:type="dxa"/>
            <w:tcBorders>
              <w:top w:val="nil"/>
              <w:left w:val="nil"/>
              <w:bottom w:val="nil"/>
              <w:right w:val="nil"/>
            </w:tcBorders>
          </w:tcPr>
          <w:p w14:paraId="29FCAEE7" w14:textId="7D327C41" w:rsidR="00033394" w:rsidRPr="00F260F5" w:rsidRDefault="00033394" w:rsidP="00C87573">
            <w:pPr>
              <w:pStyle w:val="TableParagraph"/>
              <w:spacing w:before="51"/>
              <w:rPr>
                <w:rFonts w:ascii="Times New Roman" w:eastAsia="Times New Roman" w:hAnsi="Times New Roman" w:cs="Times New Roman"/>
                <w:sz w:val="20"/>
                <w:szCs w:val="20"/>
              </w:rPr>
            </w:pPr>
          </w:p>
        </w:tc>
      </w:tr>
      <w:tr w:rsidR="00AE2AF5" w:rsidRPr="00F260F5" w14:paraId="292A61D4" w14:textId="77777777" w:rsidTr="00915B85">
        <w:trPr>
          <w:trHeight w:hRule="exact" w:val="316"/>
        </w:trPr>
        <w:tc>
          <w:tcPr>
            <w:tcW w:w="4685" w:type="dxa"/>
            <w:gridSpan w:val="2"/>
            <w:tcBorders>
              <w:top w:val="nil"/>
              <w:left w:val="nil"/>
              <w:bottom w:val="nil"/>
              <w:right w:val="nil"/>
            </w:tcBorders>
          </w:tcPr>
          <w:p w14:paraId="292A61D1" w14:textId="46AA8FA9" w:rsidR="00AE2AF5" w:rsidRPr="007D778C" w:rsidRDefault="004D3EE3" w:rsidP="00AE2AF5">
            <w:pPr>
              <w:pStyle w:val="TableParagraph"/>
              <w:spacing w:before="51"/>
              <w:ind w:left="35"/>
              <w:rPr>
                <w:rFonts w:ascii="Times New Roman" w:eastAsia="Times New Roman" w:hAnsi="Times New Roman" w:cs="Times New Roman"/>
                <w:sz w:val="20"/>
                <w:szCs w:val="20"/>
              </w:rPr>
            </w:pPr>
            <w:r>
              <w:rPr>
                <w:rFonts w:ascii="Times New Roman" w:hAnsi="Times New Roman" w:cs="Times New Roman"/>
                <w:sz w:val="20"/>
              </w:rPr>
              <w:t>VOC Content</w:t>
            </w:r>
          </w:p>
        </w:tc>
        <w:tc>
          <w:tcPr>
            <w:tcW w:w="3870" w:type="dxa"/>
            <w:tcBorders>
              <w:top w:val="nil"/>
              <w:left w:val="nil"/>
              <w:bottom w:val="nil"/>
              <w:right w:val="nil"/>
            </w:tcBorders>
          </w:tcPr>
          <w:p w14:paraId="292A61D2" w14:textId="20510CD9" w:rsidR="00AE2AF5" w:rsidRPr="00F260F5" w:rsidRDefault="004D3EE3" w:rsidP="00C55DF8">
            <w:pPr>
              <w:pStyle w:val="TableParagraph"/>
              <w:spacing w:before="51"/>
              <w:rPr>
                <w:rFonts w:ascii="Times New Roman" w:eastAsia="Times New Roman" w:hAnsi="Times New Roman" w:cs="Times New Roman"/>
                <w:sz w:val="20"/>
                <w:szCs w:val="20"/>
              </w:rPr>
            </w:pPr>
            <w:r>
              <w:rPr>
                <w:rFonts w:ascii="Times New Roman" w:hAnsi="Times New Roman" w:cs="Times New Roman"/>
                <w:sz w:val="20"/>
              </w:rPr>
              <w:t>0.000 g/l</w:t>
            </w:r>
          </w:p>
        </w:tc>
        <w:tc>
          <w:tcPr>
            <w:tcW w:w="1818" w:type="dxa"/>
            <w:tcBorders>
              <w:top w:val="nil"/>
              <w:left w:val="nil"/>
              <w:bottom w:val="nil"/>
              <w:right w:val="nil"/>
            </w:tcBorders>
          </w:tcPr>
          <w:p w14:paraId="292A61D3" w14:textId="28A4CD97" w:rsidR="00AE2AF5" w:rsidRPr="00F260F5" w:rsidRDefault="00AE2AF5" w:rsidP="00AE2AF5">
            <w:pPr>
              <w:pStyle w:val="TableParagraph"/>
              <w:spacing w:before="51"/>
              <w:ind w:left="224"/>
              <w:rPr>
                <w:rFonts w:ascii="Times New Roman" w:eastAsia="Times New Roman" w:hAnsi="Times New Roman" w:cs="Times New Roman"/>
                <w:sz w:val="20"/>
                <w:szCs w:val="20"/>
              </w:rPr>
            </w:pPr>
          </w:p>
        </w:tc>
      </w:tr>
      <w:tr w:rsidR="00AE2AF5" w:rsidRPr="00F260F5" w14:paraId="292A61D8" w14:textId="77777777" w:rsidTr="00915B85">
        <w:trPr>
          <w:trHeight w:hRule="exact" w:val="316"/>
        </w:trPr>
        <w:tc>
          <w:tcPr>
            <w:tcW w:w="4685" w:type="dxa"/>
            <w:gridSpan w:val="2"/>
            <w:tcBorders>
              <w:top w:val="nil"/>
              <w:left w:val="nil"/>
              <w:bottom w:val="nil"/>
              <w:right w:val="nil"/>
            </w:tcBorders>
          </w:tcPr>
          <w:p w14:paraId="292A61D5" w14:textId="3CDFFC6E" w:rsidR="00AE2AF5" w:rsidRPr="007D778C" w:rsidRDefault="004D3EE3" w:rsidP="00AE2AF5">
            <w:pPr>
              <w:pStyle w:val="TableParagraph"/>
              <w:spacing w:before="51"/>
              <w:ind w:left="35"/>
              <w:rPr>
                <w:rFonts w:ascii="Times New Roman" w:eastAsia="Times New Roman" w:hAnsi="Times New Roman" w:cs="Times New Roman"/>
                <w:sz w:val="20"/>
                <w:szCs w:val="20"/>
              </w:rPr>
            </w:pPr>
            <w:r>
              <w:rPr>
                <w:rFonts w:ascii="Times New Roman" w:hAnsi="Times New Roman" w:cs="Times New Roman"/>
                <w:sz w:val="20"/>
              </w:rPr>
              <w:t>Bond Strength to concrete (ASTM 7234)</w:t>
            </w:r>
          </w:p>
        </w:tc>
        <w:tc>
          <w:tcPr>
            <w:tcW w:w="3870" w:type="dxa"/>
            <w:tcBorders>
              <w:top w:val="nil"/>
              <w:left w:val="nil"/>
              <w:bottom w:val="nil"/>
              <w:right w:val="nil"/>
            </w:tcBorders>
          </w:tcPr>
          <w:p w14:paraId="292A61D6" w14:textId="2A328DE8" w:rsidR="00AE2AF5" w:rsidRPr="007D778C" w:rsidRDefault="004D3EE3" w:rsidP="00C55DF8">
            <w:pPr>
              <w:pStyle w:val="TableParagraph"/>
              <w:spacing w:before="51"/>
              <w:rPr>
                <w:rFonts w:ascii="Times New Roman" w:eastAsia="Times New Roman" w:hAnsi="Times New Roman" w:cs="Times New Roman"/>
                <w:sz w:val="20"/>
                <w:szCs w:val="20"/>
              </w:rPr>
            </w:pPr>
            <w:r>
              <w:rPr>
                <w:rFonts w:ascii="Times New Roman" w:hAnsi="Times New Roman" w:cs="Times New Roman"/>
                <w:sz w:val="20"/>
              </w:rPr>
              <w:t>&gt;480 psi</w:t>
            </w:r>
          </w:p>
        </w:tc>
        <w:tc>
          <w:tcPr>
            <w:tcW w:w="1818" w:type="dxa"/>
            <w:tcBorders>
              <w:top w:val="nil"/>
              <w:left w:val="nil"/>
              <w:bottom w:val="nil"/>
              <w:right w:val="nil"/>
            </w:tcBorders>
          </w:tcPr>
          <w:p w14:paraId="292A61D7" w14:textId="63BB6F2C" w:rsidR="00AE2AF5" w:rsidRPr="00F260F5" w:rsidRDefault="00AE2AF5" w:rsidP="00AE2AF5">
            <w:pPr>
              <w:pStyle w:val="TableParagraph"/>
              <w:spacing w:before="51"/>
              <w:ind w:left="224"/>
              <w:rPr>
                <w:rFonts w:ascii="Times New Roman" w:eastAsia="Times New Roman" w:hAnsi="Times New Roman" w:cs="Times New Roman"/>
                <w:sz w:val="20"/>
                <w:szCs w:val="20"/>
              </w:rPr>
            </w:pPr>
          </w:p>
        </w:tc>
      </w:tr>
      <w:tr w:rsidR="00AE2AF5" w:rsidRPr="00F260F5" w14:paraId="292A61DC" w14:textId="77777777" w:rsidTr="00915B85">
        <w:trPr>
          <w:trHeight w:hRule="exact" w:val="316"/>
        </w:trPr>
        <w:tc>
          <w:tcPr>
            <w:tcW w:w="4685" w:type="dxa"/>
            <w:gridSpan w:val="2"/>
            <w:tcBorders>
              <w:top w:val="nil"/>
              <w:left w:val="nil"/>
              <w:bottom w:val="nil"/>
              <w:right w:val="nil"/>
            </w:tcBorders>
          </w:tcPr>
          <w:p w14:paraId="292A61D9" w14:textId="4C783B37" w:rsidR="00AE2AF5" w:rsidRPr="007D778C" w:rsidRDefault="004D3EE3" w:rsidP="00AE2AF5">
            <w:pPr>
              <w:pStyle w:val="TableParagraph"/>
              <w:spacing w:before="51"/>
              <w:ind w:left="35"/>
              <w:rPr>
                <w:rFonts w:ascii="Times New Roman" w:eastAsia="Times New Roman" w:hAnsi="Times New Roman" w:cs="Times New Roman"/>
                <w:sz w:val="20"/>
                <w:szCs w:val="20"/>
              </w:rPr>
            </w:pPr>
            <w:r>
              <w:rPr>
                <w:rFonts w:ascii="Times New Roman" w:hAnsi="Times New Roman" w:cs="Times New Roman"/>
                <w:sz w:val="20"/>
              </w:rPr>
              <w:t>Compressive</w:t>
            </w:r>
            <w:r w:rsidR="00AE2AF5" w:rsidRPr="007D778C">
              <w:rPr>
                <w:rFonts w:ascii="Times New Roman" w:hAnsi="Times New Roman" w:cs="Times New Roman"/>
                <w:sz w:val="20"/>
              </w:rPr>
              <w:t xml:space="preserve"> Strength</w:t>
            </w:r>
            <w:r>
              <w:rPr>
                <w:rFonts w:ascii="Times New Roman" w:hAnsi="Times New Roman" w:cs="Times New Roman"/>
                <w:sz w:val="20"/>
              </w:rPr>
              <w:t xml:space="preserve"> (ASTM D-1621)</w:t>
            </w:r>
            <w:r w:rsidR="00AE2AF5" w:rsidRPr="007D778C">
              <w:rPr>
                <w:rFonts w:ascii="Times New Roman" w:hAnsi="Times New Roman" w:cs="Times New Roman"/>
                <w:sz w:val="20"/>
              </w:rPr>
              <w:t xml:space="preserve"> </w:t>
            </w:r>
          </w:p>
        </w:tc>
        <w:tc>
          <w:tcPr>
            <w:tcW w:w="3870" w:type="dxa"/>
            <w:tcBorders>
              <w:top w:val="nil"/>
              <w:left w:val="nil"/>
              <w:bottom w:val="nil"/>
              <w:right w:val="nil"/>
            </w:tcBorders>
          </w:tcPr>
          <w:p w14:paraId="292A61DA" w14:textId="201D96E5" w:rsidR="00AE2AF5" w:rsidRPr="007D778C" w:rsidRDefault="004D3EE3" w:rsidP="00C55DF8">
            <w:pPr>
              <w:pStyle w:val="TableParagraph"/>
              <w:spacing w:before="51"/>
              <w:rPr>
                <w:rFonts w:ascii="Times New Roman" w:eastAsia="Times New Roman" w:hAnsi="Times New Roman" w:cs="Times New Roman"/>
                <w:sz w:val="20"/>
                <w:szCs w:val="20"/>
              </w:rPr>
            </w:pPr>
            <w:r>
              <w:rPr>
                <w:rFonts w:ascii="Times New Roman" w:hAnsi="Times New Roman" w:cs="Times New Roman"/>
                <w:sz w:val="20"/>
              </w:rPr>
              <w:t>14,500 psi</w:t>
            </w:r>
          </w:p>
        </w:tc>
        <w:tc>
          <w:tcPr>
            <w:tcW w:w="1818" w:type="dxa"/>
            <w:tcBorders>
              <w:top w:val="nil"/>
              <w:left w:val="nil"/>
              <w:bottom w:val="nil"/>
              <w:right w:val="nil"/>
            </w:tcBorders>
          </w:tcPr>
          <w:p w14:paraId="292A61DB" w14:textId="1FBAFE53" w:rsidR="00AE2AF5" w:rsidRPr="00F260F5" w:rsidRDefault="00AE2AF5" w:rsidP="00AE2AF5">
            <w:pPr>
              <w:pStyle w:val="TableParagraph"/>
              <w:spacing w:before="51"/>
              <w:ind w:left="223"/>
              <w:rPr>
                <w:rFonts w:ascii="Times New Roman" w:eastAsia="Times New Roman" w:hAnsi="Times New Roman" w:cs="Times New Roman"/>
                <w:sz w:val="20"/>
                <w:szCs w:val="20"/>
              </w:rPr>
            </w:pPr>
          </w:p>
        </w:tc>
      </w:tr>
      <w:tr w:rsidR="00AE2AF5" w:rsidRPr="00F260F5" w14:paraId="292A61E0" w14:textId="77777777" w:rsidTr="00915B85">
        <w:trPr>
          <w:trHeight w:hRule="exact" w:val="316"/>
        </w:trPr>
        <w:tc>
          <w:tcPr>
            <w:tcW w:w="4685" w:type="dxa"/>
            <w:gridSpan w:val="2"/>
            <w:tcBorders>
              <w:top w:val="nil"/>
              <w:left w:val="nil"/>
              <w:bottom w:val="nil"/>
              <w:right w:val="nil"/>
            </w:tcBorders>
          </w:tcPr>
          <w:p w14:paraId="292A61DD" w14:textId="06D2DEB5" w:rsidR="00AE2AF5" w:rsidRPr="007D778C" w:rsidRDefault="004D3EE3" w:rsidP="00AE2AF5">
            <w:pPr>
              <w:pStyle w:val="TableParagraph"/>
              <w:spacing w:before="51"/>
              <w:ind w:left="35"/>
              <w:rPr>
                <w:rFonts w:ascii="Times New Roman" w:eastAsia="Times New Roman" w:hAnsi="Times New Roman" w:cs="Times New Roman"/>
                <w:sz w:val="20"/>
                <w:szCs w:val="20"/>
              </w:rPr>
            </w:pPr>
            <w:r>
              <w:rPr>
                <w:rFonts w:ascii="Times New Roman" w:hAnsi="Times New Roman" w:cs="Times New Roman"/>
                <w:sz w:val="20"/>
              </w:rPr>
              <w:t>Tensile Strength (ASTM D 412</w:t>
            </w:r>
          </w:p>
        </w:tc>
        <w:tc>
          <w:tcPr>
            <w:tcW w:w="3870" w:type="dxa"/>
            <w:tcBorders>
              <w:top w:val="nil"/>
              <w:left w:val="nil"/>
              <w:bottom w:val="nil"/>
              <w:right w:val="nil"/>
            </w:tcBorders>
          </w:tcPr>
          <w:p w14:paraId="292A61DE" w14:textId="3B972EE0" w:rsidR="00AE2AF5" w:rsidRPr="007D778C" w:rsidRDefault="004D3EE3" w:rsidP="00C55DF8">
            <w:pPr>
              <w:pStyle w:val="TableParagraph"/>
              <w:spacing w:before="51"/>
              <w:rPr>
                <w:rFonts w:ascii="Times New Roman" w:eastAsia="Times New Roman" w:hAnsi="Times New Roman" w:cs="Times New Roman"/>
                <w:sz w:val="20"/>
                <w:szCs w:val="20"/>
              </w:rPr>
            </w:pPr>
            <w:r>
              <w:rPr>
                <w:rFonts w:ascii="Times New Roman" w:hAnsi="Times New Roman" w:cs="Times New Roman"/>
                <w:sz w:val="20"/>
              </w:rPr>
              <w:t>4300 psi</w:t>
            </w:r>
          </w:p>
        </w:tc>
        <w:tc>
          <w:tcPr>
            <w:tcW w:w="1818" w:type="dxa"/>
            <w:tcBorders>
              <w:top w:val="nil"/>
              <w:left w:val="nil"/>
              <w:bottom w:val="nil"/>
              <w:right w:val="nil"/>
            </w:tcBorders>
          </w:tcPr>
          <w:p w14:paraId="292A61DF" w14:textId="643D538C" w:rsidR="00AE2AF5" w:rsidRPr="00F260F5" w:rsidRDefault="00AE2AF5" w:rsidP="00AE2AF5">
            <w:pPr>
              <w:pStyle w:val="TableParagraph"/>
              <w:spacing w:before="51"/>
              <w:ind w:left="224"/>
              <w:rPr>
                <w:rFonts w:ascii="Times New Roman" w:eastAsia="Times New Roman" w:hAnsi="Times New Roman" w:cs="Times New Roman"/>
                <w:sz w:val="20"/>
                <w:szCs w:val="20"/>
              </w:rPr>
            </w:pPr>
          </w:p>
        </w:tc>
      </w:tr>
      <w:tr w:rsidR="00AE2AF5" w:rsidRPr="00F260F5" w14:paraId="292A61E4" w14:textId="77777777" w:rsidTr="00915B85">
        <w:trPr>
          <w:trHeight w:hRule="exact" w:val="316"/>
        </w:trPr>
        <w:tc>
          <w:tcPr>
            <w:tcW w:w="4685" w:type="dxa"/>
            <w:gridSpan w:val="2"/>
            <w:tcBorders>
              <w:top w:val="nil"/>
              <w:left w:val="nil"/>
              <w:bottom w:val="nil"/>
              <w:right w:val="nil"/>
            </w:tcBorders>
          </w:tcPr>
          <w:p w14:paraId="292A61E1" w14:textId="3B8B0BB8" w:rsidR="00AE2AF5" w:rsidRPr="007D778C" w:rsidRDefault="004D3EE3" w:rsidP="00AE2AF5">
            <w:pPr>
              <w:pStyle w:val="TableParagraph"/>
              <w:spacing w:before="51"/>
              <w:ind w:left="35"/>
              <w:rPr>
                <w:rFonts w:ascii="Times New Roman" w:eastAsia="Times New Roman" w:hAnsi="Times New Roman" w:cs="Times New Roman"/>
                <w:sz w:val="20"/>
                <w:szCs w:val="20"/>
              </w:rPr>
            </w:pPr>
            <w:r>
              <w:rPr>
                <w:rFonts w:ascii="Times New Roman" w:hAnsi="Times New Roman" w:cs="Times New Roman"/>
                <w:sz w:val="20"/>
              </w:rPr>
              <w:t>Flash Point</w:t>
            </w:r>
          </w:p>
        </w:tc>
        <w:tc>
          <w:tcPr>
            <w:tcW w:w="3870" w:type="dxa"/>
            <w:tcBorders>
              <w:top w:val="nil"/>
              <w:left w:val="nil"/>
              <w:bottom w:val="nil"/>
              <w:right w:val="nil"/>
            </w:tcBorders>
          </w:tcPr>
          <w:p w14:paraId="35AA2EB9" w14:textId="6822931D" w:rsidR="00AE2AF5" w:rsidRPr="007D778C" w:rsidRDefault="004D3EE3" w:rsidP="00C55DF8">
            <w:pPr>
              <w:pStyle w:val="TableParagraph"/>
              <w:spacing w:before="51"/>
              <w:rPr>
                <w:rFonts w:ascii="Times New Roman" w:hAnsi="Times New Roman" w:cs="Times New Roman"/>
                <w:sz w:val="20"/>
              </w:rPr>
            </w:pPr>
            <w:r>
              <w:rPr>
                <w:rFonts w:ascii="Times New Roman" w:hAnsi="Times New Roman" w:cs="Times New Roman"/>
                <w:sz w:val="20"/>
              </w:rPr>
              <w:t>&gt;212℉</w:t>
            </w:r>
          </w:p>
          <w:p w14:paraId="292A61E2" w14:textId="793DC49E" w:rsidR="00F331B3" w:rsidRPr="007D778C" w:rsidRDefault="00F331B3" w:rsidP="00AE2AF5">
            <w:pPr>
              <w:pStyle w:val="TableParagraph"/>
              <w:spacing w:before="51"/>
              <w:ind w:left="75"/>
              <w:rPr>
                <w:rFonts w:ascii="Times New Roman" w:eastAsia="Times New Roman" w:hAnsi="Times New Roman" w:cs="Times New Roman"/>
                <w:sz w:val="20"/>
                <w:szCs w:val="20"/>
              </w:rPr>
            </w:pPr>
          </w:p>
        </w:tc>
        <w:tc>
          <w:tcPr>
            <w:tcW w:w="1818" w:type="dxa"/>
            <w:tcBorders>
              <w:top w:val="nil"/>
              <w:left w:val="nil"/>
              <w:bottom w:val="nil"/>
              <w:right w:val="nil"/>
            </w:tcBorders>
          </w:tcPr>
          <w:p w14:paraId="292A61E3" w14:textId="532241A6" w:rsidR="00AE2AF5" w:rsidRPr="00F260F5" w:rsidRDefault="00AE2AF5" w:rsidP="00AE2AF5">
            <w:pPr>
              <w:pStyle w:val="TableParagraph"/>
              <w:spacing w:before="51"/>
              <w:ind w:left="223"/>
              <w:rPr>
                <w:rFonts w:ascii="Times New Roman" w:eastAsia="Times New Roman" w:hAnsi="Times New Roman" w:cs="Times New Roman"/>
                <w:sz w:val="20"/>
                <w:szCs w:val="20"/>
              </w:rPr>
            </w:pPr>
          </w:p>
        </w:tc>
      </w:tr>
      <w:tr w:rsidR="00AE2AF5" w:rsidRPr="00F260F5" w14:paraId="1AA3CE93" w14:textId="77777777" w:rsidTr="00915B85">
        <w:trPr>
          <w:trHeight w:hRule="exact" w:val="336"/>
        </w:trPr>
        <w:tc>
          <w:tcPr>
            <w:tcW w:w="4685" w:type="dxa"/>
            <w:gridSpan w:val="2"/>
            <w:tcBorders>
              <w:top w:val="nil"/>
              <w:left w:val="nil"/>
              <w:bottom w:val="nil"/>
              <w:right w:val="nil"/>
            </w:tcBorders>
          </w:tcPr>
          <w:p w14:paraId="47469107" w14:textId="6DCB12C2" w:rsidR="00AE2AF5" w:rsidRPr="007D778C" w:rsidRDefault="004D3EE3" w:rsidP="00AE2AF5">
            <w:pPr>
              <w:pStyle w:val="TableParagraph"/>
              <w:spacing w:before="51"/>
              <w:rPr>
                <w:rFonts w:ascii="Times New Roman" w:hAnsi="Times New Roman" w:cs="Times New Roman"/>
                <w:sz w:val="20"/>
              </w:rPr>
            </w:pPr>
            <w:r>
              <w:rPr>
                <w:rFonts w:ascii="Times New Roman" w:hAnsi="Times New Roman" w:cs="Times New Roman"/>
                <w:sz w:val="20"/>
              </w:rPr>
              <w:t>Shore D Hardness</w:t>
            </w:r>
          </w:p>
        </w:tc>
        <w:tc>
          <w:tcPr>
            <w:tcW w:w="3870" w:type="dxa"/>
            <w:tcBorders>
              <w:top w:val="nil"/>
              <w:left w:val="nil"/>
              <w:bottom w:val="nil"/>
              <w:right w:val="nil"/>
            </w:tcBorders>
          </w:tcPr>
          <w:p w14:paraId="79369D32" w14:textId="15592635" w:rsidR="00AE2AF5" w:rsidRPr="007D778C" w:rsidRDefault="004D3EE3" w:rsidP="00915B85">
            <w:pPr>
              <w:pStyle w:val="TableParagraph"/>
              <w:spacing w:before="51"/>
              <w:ind w:right="-1530"/>
              <w:rPr>
                <w:rFonts w:ascii="Times New Roman" w:hAnsi="Times New Roman" w:cs="Times New Roman"/>
                <w:sz w:val="20"/>
              </w:rPr>
            </w:pPr>
            <w:r>
              <w:rPr>
                <w:rFonts w:ascii="Times New Roman" w:hAnsi="Times New Roman" w:cs="Times New Roman"/>
                <w:sz w:val="20"/>
              </w:rPr>
              <w:t>82 at 48 hours</w:t>
            </w:r>
          </w:p>
        </w:tc>
        <w:tc>
          <w:tcPr>
            <w:tcW w:w="1818" w:type="dxa"/>
            <w:tcBorders>
              <w:top w:val="nil"/>
              <w:left w:val="nil"/>
              <w:bottom w:val="nil"/>
              <w:right w:val="nil"/>
            </w:tcBorders>
          </w:tcPr>
          <w:p w14:paraId="3F397755" w14:textId="77777777" w:rsidR="00AE2AF5" w:rsidRPr="00F260F5" w:rsidRDefault="00AE2AF5" w:rsidP="00AE2AF5">
            <w:pPr>
              <w:pStyle w:val="TableParagraph"/>
              <w:spacing w:before="51"/>
              <w:ind w:left="224"/>
              <w:rPr>
                <w:rFonts w:ascii="Times New Roman" w:eastAsia="Times New Roman" w:hAnsi="Times New Roman" w:cs="Times New Roman"/>
                <w:sz w:val="20"/>
                <w:szCs w:val="20"/>
              </w:rPr>
            </w:pPr>
          </w:p>
        </w:tc>
      </w:tr>
      <w:tr w:rsidR="00F72975" w:rsidRPr="00F260F5" w14:paraId="3731FB94" w14:textId="77777777" w:rsidTr="00915B85">
        <w:trPr>
          <w:trHeight w:hRule="exact" w:val="336"/>
        </w:trPr>
        <w:tc>
          <w:tcPr>
            <w:tcW w:w="4685" w:type="dxa"/>
            <w:gridSpan w:val="2"/>
            <w:tcBorders>
              <w:top w:val="nil"/>
              <w:left w:val="nil"/>
              <w:bottom w:val="nil"/>
              <w:right w:val="nil"/>
            </w:tcBorders>
          </w:tcPr>
          <w:p w14:paraId="379F5391" w14:textId="4C256CE8" w:rsidR="00F72975" w:rsidRPr="007D778C" w:rsidRDefault="004D3EE3" w:rsidP="00AE2AF5">
            <w:pPr>
              <w:pStyle w:val="TableParagraph"/>
              <w:spacing w:before="51"/>
              <w:rPr>
                <w:rFonts w:ascii="Times New Roman" w:hAnsi="Times New Roman" w:cs="Times New Roman"/>
                <w:sz w:val="20"/>
              </w:rPr>
            </w:pPr>
            <w:r>
              <w:rPr>
                <w:rFonts w:ascii="Times New Roman" w:hAnsi="Times New Roman" w:cs="Times New Roman"/>
                <w:sz w:val="20"/>
              </w:rPr>
              <w:t>Alkalinity Tolerance (ASTM F1869)</w:t>
            </w:r>
          </w:p>
        </w:tc>
        <w:tc>
          <w:tcPr>
            <w:tcW w:w="3870" w:type="dxa"/>
            <w:tcBorders>
              <w:top w:val="nil"/>
              <w:left w:val="nil"/>
              <w:bottom w:val="nil"/>
              <w:right w:val="nil"/>
            </w:tcBorders>
          </w:tcPr>
          <w:p w14:paraId="3B80DE91" w14:textId="1D8D5AED" w:rsidR="00F72975" w:rsidRPr="007D778C" w:rsidRDefault="008C6C12" w:rsidP="00915B85">
            <w:pPr>
              <w:pStyle w:val="TableParagraph"/>
              <w:spacing w:before="51"/>
              <w:ind w:right="-1530"/>
              <w:rPr>
                <w:rFonts w:ascii="Times New Roman" w:hAnsi="Times New Roman" w:cs="Times New Roman"/>
                <w:sz w:val="20"/>
              </w:rPr>
            </w:pPr>
            <w:r>
              <w:rPr>
                <w:rFonts w:ascii="Times New Roman" w:hAnsi="Times New Roman" w:cs="Times New Roman"/>
                <w:sz w:val="20"/>
              </w:rPr>
              <w:t>&gt;PH of 14</w:t>
            </w:r>
          </w:p>
          <w:p w14:paraId="7655BFA2" w14:textId="10829F27" w:rsidR="002F5184" w:rsidRPr="007D778C" w:rsidRDefault="002F5184" w:rsidP="00915B85">
            <w:pPr>
              <w:pStyle w:val="TableParagraph"/>
              <w:spacing w:before="51"/>
              <w:ind w:right="-1530"/>
              <w:rPr>
                <w:rFonts w:ascii="Times New Roman" w:hAnsi="Times New Roman" w:cs="Times New Roman"/>
                <w:sz w:val="20"/>
              </w:rPr>
            </w:pPr>
          </w:p>
        </w:tc>
        <w:tc>
          <w:tcPr>
            <w:tcW w:w="1818" w:type="dxa"/>
            <w:tcBorders>
              <w:top w:val="nil"/>
              <w:left w:val="nil"/>
              <w:bottom w:val="nil"/>
              <w:right w:val="nil"/>
            </w:tcBorders>
          </w:tcPr>
          <w:p w14:paraId="52A5A183" w14:textId="77777777" w:rsidR="00F72975" w:rsidRPr="00F260F5" w:rsidRDefault="00F72975" w:rsidP="00AE2AF5">
            <w:pPr>
              <w:pStyle w:val="TableParagraph"/>
              <w:spacing w:before="51"/>
              <w:ind w:left="224"/>
              <w:rPr>
                <w:rFonts w:ascii="Times New Roman" w:eastAsia="Times New Roman" w:hAnsi="Times New Roman" w:cs="Times New Roman"/>
                <w:sz w:val="20"/>
                <w:szCs w:val="20"/>
              </w:rPr>
            </w:pPr>
          </w:p>
        </w:tc>
      </w:tr>
      <w:tr w:rsidR="002F17CF" w:rsidRPr="00F260F5" w14:paraId="12C38583" w14:textId="77777777" w:rsidTr="00915B85">
        <w:trPr>
          <w:trHeight w:hRule="exact" w:val="336"/>
        </w:trPr>
        <w:tc>
          <w:tcPr>
            <w:tcW w:w="4685" w:type="dxa"/>
            <w:gridSpan w:val="2"/>
            <w:tcBorders>
              <w:top w:val="nil"/>
              <w:left w:val="nil"/>
              <w:bottom w:val="nil"/>
              <w:right w:val="nil"/>
            </w:tcBorders>
          </w:tcPr>
          <w:p w14:paraId="2D8157B3" w14:textId="7A44B07A" w:rsidR="002F17CF" w:rsidRPr="007D778C" w:rsidRDefault="008C6C12" w:rsidP="00AE2AF5">
            <w:pPr>
              <w:pStyle w:val="TableParagraph"/>
              <w:spacing w:before="51"/>
              <w:rPr>
                <w:rFonts w:ascii="Times New Roman" w:hAnsi="Times New Roman" w:cs="Times New Roman"/>
                <w:sz w:val="20"/>
              </w:rPr>
            </w:pPr>
            <w:r>
              <w:rPr>
                <w:rFonts w:ascii="Times New Roman" w:hAnsi="Times New Roman" w:cs="Times New Roman"/>
                <w:sz w:val="20"/>
              </w:rPr>
              <w:t>Mold Resistance (ASTM G21)</w:t>
            </w:r>
          </w:p>
        </w:tc>
        <w:tc>
          <w:tcPr>
            <w:tcW w:w="3870" w:type="dxa"/>
            <w:tcBorders>
              <w:top w:val="nil"/>
              <w:left w:val="nil"/>
              <w:bottom w:val="nil"/>
              <w:right w:val="nil"/>
            </w:tcBorders>
          </w:tcPr>
          <w:p w14:paraId="560E2B8B" w14:textId="24D05456" w:rsidR="002F17CF" w:rsidRPr="007D778C" w:rsidRDefault="008C6C12" w:rsidP="00915B85">
            <w:pPr>
              <w:pStyle w:val="TableParagraph"/>
              <w:spacing w:before="51"/>
              <w:ind w:right="-1530"/>
              <w:rPr>
                <w:rFonts w:ascii="Times New Roman" w:hAnsi="Times New Roman" w:cs="Times New Roman"/>
                <w:sz w:val="20"/>
              </w:rPr>
            </w:pPr>
            <w:r>
              <w:rPr>
                <w:rFonts w:ascii="Times New Roman" w:hAnsi="Times New Roman" w:cs="Times New Roman"/>
                <w:sz w:val="20"/>
              </w:rPr>
              <w:t>Does Not Promote Mold Growth</w:t>
            </w:r>
          </w:p>
        </w:tc>
        <w:tc>
          <w:tcPr>
            <w:tcW w:w="1818" w:type="dxa"/>
            <w:tcBorders>
              <w:top w:val="nil"/>
              <w:left w:val="nil"/>
              <w:bottom w:val="nil"/>
              <w:right w:val="nil"/>
            </w:tcBorders>
          </w:tcPr>
          <w:p w14:paraId="78A95234" w14:textId="77777777" w:rsidR="002F17CF" w:rsidRPr="00F260F5" w:rsidRDefault="002F17CF" w:rsidP="00AE2AF5">
            <w:pPr>
              <w:pStyle w:val="TableParagraph"/>
              <w:spacing w:before="51"/>
              <w:ind w:left="224"/>
              <w:rPr>
                <w:rFonts w:ascii="Times New Roman" w:eastAsia="Times New Roman" w:hAnsi="Times New Roman" w:cs="Times New Roman"/>
                <w:sz w:val="20"/>
                <w:szCs w:val="20"/>
              </w:rPr>
            </w:pPr>
          </w:p>
        </w:tc>
      </w:tr>
      <w:tr w:rsidR="002F17CF" w:rsidRPr="00F260F5" w14:paraId="1395F8E6" w14:textId="77777777" w:rsidTr="00915B85">
        <w:trPr>
          <w:trHeight w:hRule="exact" w:val="336"/>
        </w:trPr>
        <w:tc>
          <w:tcPr>
            <w:tcW w:w="4685" w:type="dxa"/>
            <w:gridSpan w:val="2"/>
            <w:tcBorders>
              <w:top w:val="nil"/>
              <w:left w:val="nil"/>
              <w:bottom w:val="nil"/>
              <w:right w:val="nil"/>
            </w:tcBorders>
          </w:tcPr>
          <w:p w14:paraId="1F481431" w14:textId="0C36E50B" w:rsidR="002F17CF" w:rsidRPr="007D778C" w:rsidRDefault="008C6C12" w:rsidP="00AE2AF5">
            <w:pPr>
              <w:pStyle w:val="TableParagraph"/>
              <w:spacing w:before="51"/>
              <w:rPr>
                <w:rFonts w:ascii="Times New Roman" w:hAnsi="Times New Roman" w:cs="Times New Roman"/>
                <w:sz w:val="20"/>
              </w:rPr>
            </w:pPr>
            <w:r>
              <w:rPr>
                <w:rFonts w:ascii="Times New Roman" w:hAnsi="Times New Roman" w:cs="Times New Roman"/>
                <w:sz w:val="20"/>
              </w:rPr>
              <w:t>Vapor Mitigation ASTM E96-10)</w:t>
            </w:r>
            <w:r w:rsidR="009D2D0F" w:rsidRPr="007D778C">
              <w:rPr>
                <w:rFonts w:ascii="Times New Roman" w:hAnsi="Times New Roman" w:cs="Times New Roman"/>
                <w:sz w:val="20"/>
              </w:rPr>
              <w:t>)</w:t>
            </w:r>
          </w:p>
        </w:tc>
        <w:tc>
          <w:tcPr>
            <w:tcW w:w="3870" w:type="dxa"/>
            <w:tcBorders>
              <w:top w:val="nil"/>
              <w:left w:val="nil"/>
              <w:bottom w:val="nil"/>
              <w:right w:val="nil"/>
            </w:tcBorders>
          </w:tcPr>
          <w:p w14:paraId="22FDFFCB" w14:textId="41653FC1" w:rsidR="002F17CF" w:rsidRPr="007D778C" w:rsidRDefault="008C6C12" w:rsidP="00915B85">
            <w:pPr>
              <w:pStyle w:val="TableParagraph"/>
              <w:spacing w:before="51"/>
              <w:ind w:right="-1530"/>
              <w:rPr>
                <w:rFonts w:ascii="Times New Roman" w:hAnsi="Times New Roman" w:cs="Times New Roman"/>
                <w:sz w:val="20"/>
              </w:rPr>
            </w:pPr>
            <w:r>
              <w:rPr>
                <w:rFonts w:ascii="Times New Roman" w:hAnsi="Times New Roman" w:cs="Times New Roman"/>
                <w:sz w:val="20"/>
              </w:rPr>
              <w:t>0.072 perms</w:t>
            </w:r>
          </w:p>
          <w:p w14:paraId="2B3B5F8A" w14:textId="6AF5EBF1" w:rsidR="009D2D0F" w:rsidRPr="007D778C" w:rsidRDefault="009D2D0F" w:rsidP="00915B85">
            <w:pPr>
              <w:pStyle w:val="TableParagraph"/>
              <w:spacing w:before="51"/>
              <w:ind w:right="-1530"/>
              <w:rPr>
                <w:rFonts w:ascii="Times New Roman" w:hAnsi="Times New Roman" w:cs="Times New Roman"/>
                <w:sz w:val="20"/>
              </w:rPr>
            </w:pPr>
          </w:p>
        </w:tc>
        <w:tc>
          <w:tcPr>
            <w:tcW w:w="1818" w:type="dxa"/>
            <w:tcBorders>
              <w:top w:val="nil"/>
              <w:left w:val="nil"/>
              <w:bottom w:val="nil"/>
              <w:right w:val="nil"/>
            </w:tcBorders>
          </w:tcPr>
          <w:p w14:paraId="1FCCEC67" w14:textId="77777777" w:rsidR="002F17CF" w:rsidRPr="00F260F5" w:rsidRDefault="002F17CF" w:rsidP="00AE2AF5">
            <w:pPr>
              <w:pStyle w:val="TableParagraph"/>
              <w:spacing w:before="51"/>
              <w:ind w:left="224"/>
              <w:rPr>
                <w:rFonts w:ascii="Times New Roman" w:eastAsia="Times New Roman" w:hAnsi="Times New Roman" w:cs="Times New Roman"/>
                <w:sz w:val="20"/>
                <w:szCs w:val="20"/>
              </w:rPr>
            </w:pPr>
          </w:p>
        </w:tc>
      </w:tr>
      <w:tr w:rsidR="002F17CF" w:rsidRPr="00F260F5" w14:paraId="1F79D3CA" w14:textId="77777777" w:rsidTr="00915B85">
        <w:trPr>
          <w:trHeight w:hRule="exact" w:val="336"/>
        </w:trPr>
        <w:tc>
          <w:tcPr>
            <w:tcW w:w="4685" w:type="dxa"/>
            <w:gridSpan w:val="2"/>
            <w:tcBorders>
              <w:top w:val="nil"/>
              <w:left w:val="nil"/>
              <w:bottom w:val="nil"/>
              <w:right w:val="nil"/>
            </w:tcBorders>
          </w:tcPr>
          <w:p w14:paraId="4AF18506" w14:textId="4D9CE66C" w:rsidR="002F17CF" w:rsidRPr="007D778C" w:rsidRDefault="008C6C12" w:rsidP="00AE2AF5">
            <w:pPr>
              <w:pStyle w:val="TableParagraph"/>
              <w:spacing w:before="51"/>
              <w:rPr>
                <w:rFonts w:ascii="Times New Roman" w:hAnsi="Times New Roman" w:cs="Times New Roman"/>
                <w:sz w:val="20"/>
              </w:rPr>
            </w:pPr>
            <w:r>
              <w:rPr>
                <w:rFonts w:ascii="Times New Roman" w:hAnsi="Times New Roman" w:cs="Times New Roman"/>
                <w:sz w:val="20"/>
              </w:rPr>
              <w:t>Methane Gas Transmission Rate (18mils)</w:t>
            </w:r>
          </w:p>
        </w:tc>
        <w:tc>
          <w:tcPr>
            <w:tcW w:w="3870" w:type="dxa"/>
            <w:tcBorders>
              <w:top w:val="nil"/>
              <w:left w:val="nil"/>
              <w:bottom w:val="nil"/>
              <w:right w:val="nil"/>
            </w:tcBorders>
          </w:tcPr>
          <w:p w14:paraId="2E8919F0" w14:textId="140F39C1" w:rsidR="002F17CF" w:rsidRPr="007D778C" w:rsidRDefault="008C6C12" w:rsidP="00915B85">
            <w:pPr>
              <w:pStyle w:val="TableParagraph"/>
              <w:spacing w:before="51"/>
              <w:ind w:right="-1530"/>
              <w:rPr>
                <w:rFonts w:ascii="Times New Roman" w:hAnsi="Times New Roman" w:cs="Times New Roman"/>
                <w:sz w:val="20"/>
              </w:rPr>
            </w:pPr>
            <w:r w:rsidRPr="008C6C12">
              <w:rPr>
                <w:rFonts w:ascii="Times New Roman" w:hAnsi="Times New Roman" w:cs="Times New Roman"/>
                <w:sz w:val="20"/>
              </w:rPr>
              <w:t>103 mL/day*m^2*atm)</w:t>
            </w:r>
            <w:r>
              <w:rPr>
                <w:rFonts w:ascii="Times New Roman" w:hAnsi="Times New Roman" w:cs="Times New Roman"/>
                <w:sz w:val="20"/>
              </w:rPr>
              <w:t xml:space="preserve"> (ASTM D 1434)</w:t>
            </w:r>
          </w:p>
        </w:tc>
        <w:tc>
          <w:tcPr>
            <w:tcW w:w="1818" w:type="dxa"/>
            <w:tcBorders>
              <w:top w:val="nil"/>
              <w:left w:val="nil"/>
              <w:bottom w:val="nil"/>
              <w:right w:val="nil"/>
            </w:tcBorders>
          </w:tcPr>
          <w:p w14:paraId="5CB4CF19" w14:textId="77777777" w:rsidR="002F17CF" w:rsidRPr="00F260F5" w:rsidRDefault="002F17CF" w:rsidP="00AE2AF5">
            <w:pPr>
              <w:pStyle w:val="TableParagraph"/>
              <w:spacing w:before="51"/>
              <w:ind w:left="224"/>
              <w:rPr>
                <w:rFonts w:ascii="Times New Roman" w:eastAsia="Times New Roman" w:hAnsi="Times New Roman" w:cs="Times New Roman"/>
                <w:sz w:val="20"/>
                <w:szCs w:val="20"/>
              </w:rPr>
            </w:pPr>
          </w:p>
        </w:tc>
      </w:tr>
      <w:tr w:rsidR="002F17CF" w:rsidRPr="00F260F5" w14:paraId="30493197" w14:textId="77777777" w:rsidTr="00915B85">
        <w:trPr>
          <w:trHeight w:hRule="exact" w:val="336"/>
        </w:trPr>
        <w:tc>
          <w:tcPr>
            <w:tcW w:w="4685" w:type="dxa"/>
            <w:gridSpan w:val="2"/>
            <w:tcBorders>
              <w:top w:val="nil"/>
              <w:left w:val="nil"/>
              <w:bottom w:val="nil"/>
              <w:right w:val="nil"/>
            </w:tcBorders>
          </w:tcPr>
          <w:p w14:paraId="163C442D" w14:textId="6604E6D1" w:rsidR="002F17CF" w:rsidRPr="007D778C" w:rsidRDefault="008C6C12" w:rsidP="00AE2AF5">
            <w:pPr>
              <w:pStyle w:val="TableParagraph"/>
              <w:spacing w:before="51"/>
              <w:rPr>
                <w:rFonts w:ascii="Times New Roman" w:hAnsi="Times New Roman" w:cs="Times New Roman"/>
                <w:sz w:val="20"/>
              </w:rPr>
            </w:pPr>
            <w:r w:rsidRPr="008C6C12">
              <w:rPr>
                <w:rFonts w:ascii="Times New Roman" w:hAnsi="Times New Roman" w:cs="Times New Roman"/>
                <w:sz w:val="20"/>
              </w:rPr>
              <w:t>Methane Gas Transmission Rate (</w:t>
            </w:r>
            <w:r>
              <w:rPr>
                <w:rFonts w:ascii="Times New Roman" w:hAnsi="Times New Roman" w:cs="Times New Roman"/>
                <w:sz w:val="20"/>
              </w:rPr>
              <w:t>40</w:t>
            </w:r>
            <w:r w:rsidRPr="008C6C12">
              <w:rPr>
                <w:rFonts w:ascii="Times New Roman" w:hAnsi="Times New Roman" w:cs="Times New Roman"/>
                <w:sz w:val="20"/>
              </w:rPr>
              <w:t>mils)</w:t>
            </w:r>
          </w:p>
        </w:tc>
        <w:tc>
          <w:tcPr>
            <w:tcW w:w="3870" w:type="dxa"/>
            <w:tcBorders>
              <w:top w:val="nil"/>
              <w:left w:val="nil"/>
              <w:bottom w:val="nil"/>
              <w:right w:val="nil"/>
            </w:tcBorders>
          </w:tcPr>
          <w:p w14:paraId="211027D9" w14:textId="5FEA19E7" w:rsidR="002F17CF" w:rsidRDefault="008C6C12" w:rsidP="00915B85">
            <w:pPr>
              <w:pStyle w:val="TableParagraph"/>
              <w:spacing w:before="51"/>
              <w:ind w:right="-1530"/>
              <w:rPr>
                <w:rFonts w:ascii="Times New Roman" w:hAnsi="Times New Roman" w:cs="Times New Roman"/>
                <w:sz w:val="20"/>
              </w:rPr>
            </w:pPr>
            <w:r w:rsidRPr="008C6C12">
              <w:rPr>
                <w:rFonts w:ascii="Times New Roman" w:hAnsi="Times New Roman" w:cs="Times New Roman"/>
                <w:sz w:val="20"/>
              </w:rPr>
              <w:t>15.2 mL/day*m^2*atm)</w:t>
            </w:r>
            <w:r>
              <w:rPr>
                <w:rFonts w:ascii="Times New Roman" w:hAnsi="Times New Roman" w:cs="Times New Roman"/>
                <w:sz w:val="20"/>
              </w:rPr>
              <w:t xml:space="preserve"> (ASTM D 1434)</w:t>
            </w:r>
          </w:p>
        </w:tc>
        <w:tc>
          <w:tcPr>
            <w:tcW w:w="1818" w:type="dxa"/>
            <w:tcBorders>
              <w:top w:val="nil"/>
              <w:left w:val="nil"/>
              <w:bottom w:val="nil"/>
              <w:right w:val="nil"/>
            </w:tcBorders>
          </w:tcPr>
          <w:p w14:paraId="03D57DD6" w14:textId="77777777" w:rsidR="002F17CF" w:rsidRPr="00F260F5" w:rsidRDefault="002F17CF" w:rsidP="00AE2AF5">
            <w:pPr>
              <w:pStyle w:val="TableParagraph"/>
              <w:spacing w:before="51"/>
              <w:ind w:left="224"/>
              <w:rPr>
                <w:rFonts w:ascii="Times New Roman" w:eastAsia="Times New Roman" w:hAnsi="Times New Roman" w:cs="Times New Roman"/>
                <w:sz w:val="20"/>
                <w:szCs w:val="20"/>
              </w:rPr>
            </w:pPr>
          </w:p>
        </w:tc>
      </w:tr>
      <w:tr w:rsidR="008C6C12" w:rsidRPr="00F260F5" w14:paraId="706C057F" w14:textId="77777777" w:rsidTr="00915B85">
        <w:trPr>
          <w:gridAfter w:val="3"/>
          <w:wAfter w:w="8555" w:type="dxa"/>
          <w:trHeight w:hRule="exact" w:val="336"/>
        </w:trPr>
        <w:tc>
          <w:tcPr>
            <w:tcW w:w="1818" w:type="dxa"/>
            <w:tcBorders>
              <w:top w:val="nil"/>
              <w:left w:val="nil"/>
              <w:bottom w:val="nil"/>
              <w:right w:val="nil"/>
            </w:tcBorders>
          </w:tcPr>
          <w:p w14:paraId="73C890E8" w14:textId="77777777" w:rsidR="008C6C12" w:rsidRPr="00F260F5" w:rsidRDefault="008C6C12" w:rsidP="00AE2AF5">
            <w:pPr>
              <w:pStyle w:val="TableParagraph"/>
              <w:spacing w:before="51"/>
              <w:ind w:left="224"/>
              <w:rPr>
                <w:rFonts w:ascii="Times New Roman" w:eastAsia="Times New Roman" w:hAnsi="Times New Roman" w:cs="Times New Roman"/>
                <w:sz w:val="20"/>
                <w:szCs w:val="20"/>
              </w:rPr>
            </w:pPr>
          </w:p>
        </w:tc>
      </w:tr>
      <w:tr w:rsidR="00F331B3" w:rsidRPr="00F260F5" w14:paraId="73AF0C10" w14:textId="77777777" w:rsidTr="008C6C12">
        <w:trPr>
          <w:trHeight w:hRule="exact" w:val="1012"/>
        </w:trPr>
        <w:tc>
          <w:tcPr>
            <w:tcW w:w="4685" w:type="dxa"/>
            <w:gridSpan w:val="2"/>
            <w:tcBorders>
              <w:top w:val="nil"/>
              <w:left w:val="nil"/>
              <w:bottom w:val="nil"/>
              <w:right w:val="nil"/>
            </w:tcBorders>
          </w:tcPr>
          <w:p w14:paraId="2C6FFCD8" w14:textId="77777777" w:rsidR="00F331B3" w:rsidRDefault="00F331B3" w:rsidP="00AE2AF5">
            <w:pPr>
              <w:pStyle w:val="TableParagraph"/>
              <w:spacing w:before="51"/>
              <w:rPr>
                <w:rFonts w:ascii="Times New Roman" w:hAnsi="Times New Roman" w:cs="Times New Roman"/>
                <w:sz w:val="20"/>
              </w:rPr>
            </w:pPr>
          </w:p>
          <w:p w14:paraId="423FA55E" w14:textId="77777777" w:rsidR="002772E0" w:rsidRDefault="002772E0" w:rsidP="00AE2AF5">
            <w:pPr>
              <w:pStyle w:val="TableParagraph"/>
              <w:spacing w:before="51"/>
              <w:rPr>
                <w:rFonts w:ascii="Times New Roman" w:hAnsi="Times New Roman" w:cs="Times New Roman"/>
                <w:sz w:val="20"/>
              </w:rPr>
            </w:pPr>
          </w:p>
          <w:p w14:paraId="0F7B78DF" w14:textId="77777777" w:rsidR="002772E0" w:rsidRDefault="002772E0" w:rsidP="00AE2AF5">
            <w:pPr>
              <w:pStyle w:val="TableParagraph"/>
              <w:spacing w:before="51"/>
              <w:rPr>
                <w:rFonts w:ascii="Times New Roman" w:hAnsi="Times New Roman" w:cs="Times New Roman"/>
                <w:sz w:val="20"/>
              </w:rPr>
            </w:pPr>
          </w:p>
          <w:p w14:paraId="527550E4" w14:textId="77777777" w:rsidR="002772E0" w:rsidRPr="00F260F5" w:rsidRDefault="002772E0" w:rsidP="00AE2AF5">
            <w:pPr>
              <w:pStyle w:val="TableParagraph"/>
              <w:spacing w:before="51"/>
              <w:rPr>
                <w:rFonts w:ascii="Times New Roman" w:hAnsi="Times New Roman" w:cs="Times New Roman"/>
                <w:sz w:val="20"/>
              </w:rPr>
            </w:pPr>
          </w:p>
        </w:tc>
        <w:tc>
          <w:tcPr>
            <w:tcW w:w="3870" w:type="dxa"/>
            <w:tcBorders>
              <w:top w:val="nil"/>
              <w:left w:val="nil"/>
              <w:bottom w:val="nil"/>
              <w:right w:val="nil"/>
            </w:tcBorders>
          </w:tcPr>
          <w:p w14:paraId="79AD09CD" w14:textId="77777777" w:rsidR="00F331B3" w:rsidRPr="00F260F5" w:rsidRDefault="00F331B3" w:rsidP="00AE2AF5">
            <w:pPr>
              <w:pStyle w:val="TableParagraph"/>
              <w:spacing w:before="51"/>
              <w:ind w:left="75"/>
              <w:rPr>
                <w:rFonts w:ascii="Times New Roman" w:hAnsi="Times New Roman" w:cs="Times New Roman"/>
                <w:sz w:val="20"/>
              </w:rPr>
            </w:pPr>
          </w:p>
        </w:tc>
        <w:tc>
          <w:tcPr>
            <w:tcW w:w="1818" w:type="dxa"/>
            <w:tcBorders>
              <w:top w:val="nil"/>
              <w:left w:val="nil"/>
              <w:bottom w:val="nil"/>
              <w:right w:val="nil"/>
            </w:tcBorders>
          </w:tcPr>
          <w:p w14:paraId="7E5DE88B" w14:textId="77777777" w:rsidR="00F331B3" w:rsidRPr="00F260F5" w:rsidRDefault="00F331B3" w:rsidP="00AE2AF5">
            <w:pPr>
              <w:pStyle w:val="TableParagraph"/>
              <w:spacing w:before="51"/>
              <w:ind w:left="224"/>
              <w:rPr>
                <w:rFonts w:ascii="Times New Roman" w:eastAsia="Times New Roman" w:hAnsi="Times New Roman" w:cs="Times New Roman"/>
                <w:sz w:val="20"/>
                <w:szCs w:val="20"/>
              </w:rPr>
            </w:pPr>
          </w:p>
        </w:tc>
      </w:tr>
      <w:tr w:rsidR="002772E0" w:rsidRPr="00F260F5" w14:paraId="7E20A58D" w14:textId="77777777" w:rsidTr="008C6C12">
        <w:trPr>
          <w:trHeight w:hRule="exact" w:val="60"/>
        </w:trPr>
        <w:tc>
          <w:tcPr>
            <w:tcW w:w="4685" w:type="dxa"/>
            <w:gridSpan w:val="2"/>
            <w:tcBorders>
              <w:top w:val="nil"/>
              <w:left w:val="nil"/>
              <w:bottom w:val="nil"/>
              <w:right w:val="nil"/>
            </w:tcBorders>
          </w:tcPr>
          <w:p w14:paraId="1F8083DF" w14:textId="77777777" w:rsidR="002772E0" w:rsidRDefault="002772E0" w:rsidP="00AE2AF5">
            <w:pPr>
              <w:pStyle w:val="TableParagraph"/>
              <w:spacing w:before="51"/>
              <w:rPr>
                <w:rFonts w:ascii="Times New Roman" w:hAnsi="Times New Roman" w:cs="Times New Roman"/>
                <w:sz w:val="20"/>
              </w:rPr>
            </w:pPr>
          </w:p>
          <w:p w14:paraId="2CEF6E36" w14:textId="77777777" w:rsidR="008C6C12" w:rsidRDefault="008C6C12" w:rsidP="00AE2AF5">
            <w:pPr>
              <w:pStyle w:val="TableParagraph"/>
              <w:spacing w:before="51"/>
              <w:rPr>
                <w:rFonts w:ascii="Times New Roman" w:hAnsi="Times New Roman" w:cs="Times New Roman"/>
                <w:sz w:val="20"/>
              </w:rPr>
            </w:pPr>
          </w:p>
          <w:p w14:paraId="2C401ED7" w14:textId="77777777" w:rsidR="008C6C12" w:rsidRDefault="008C6C12" w:rsidP="00AE2AF5">
            <w:pPr>
              <w:pStyle w:val="TableParagraph"/>
              <w:spacing w:before="51"/>
              <w:rPr>
                <w:rFonts w:ascii="Times New Roman" w:hAnsi="Times New Roman" w:cs="Times New Roman"/>
                <w:sz w:val="20"/>
              </w:rPr>
            </w:pPr>
          </w:p>
          <w:p w14:paraId="200162B2" w14:textId="77777777" w:rsidR="008C6C12" w:rsidRDefault="008C6C12" w:rsidP="00AE2AF5">
            <w:pPr>
              <w:pStyle w:val="TableParagraph"/>
              <w:spacing w:before="51"/>
              <w:rPr>
                <w:rFonts w:ascii="Times New Roman" w:hAnsi="Times New Roman" w:cs="Times New Roman"/>
                <w:sz w:val="20"/>
              </w:rPr>
            </w:pPr>
          </w:p>
          <w:p w14:paraId="153846F1" w14:textId="77777777" w:rsidR="008C6C12" w:rsidRDefault="008C6C12" w:rsidP="00AE2AF5">
            <w:pPr>
              <w:pStyle w:val="TableParagraph"/>
              <w:spacing w:before="51"/>
              <w:rPr>
                <w:rFonts w:ascii="Times New Roman" w:hAnsi="Times New Roman" w:cs="Times New Roman"/>
                <w:sz w:val="20"/>
              </w:rPr>
            </w:pPr>
          </w:p>
          <w:p w14:paraId="2C75A125" w14:textId="77777777" w:rsidR="008C6C12" w:rsidRDefault="008C6C12" w:rsidP="00AE2AF5">
            <w:pPr>
              <w:pStyle w:val="TableParagraph"/>
              <w:spacing w:before="51"/>
              <w:rPr>
                <w:rFonts w:ascii="Times New Roman" w:hAnsi="Times New Roman" w:cs="Times New Roman"/>
                <w:sz w:val="20"/>
              </w:rPr>
            </w:pPr>
          </w:p>
          <w:p w14:paraId="7448AF13" w14:textId="77777777" w:rsidR="008C6C12" w:rsidRDefault="008C6C12" w:rsidP="00AE2AF5">
            <w:pPr>
              <w:pStyle w:val="TableParagraph"/>
              <w:spacing w:before="51"/>
              <w:rPr>
                <w:rFonts w:ascii="Times New Roman" w:hAnsi="Times New Roman" w:cs="Times New Roman"/>
                <w:sz w:val="20"/>
              </w:rPr>
            </w:pPr>
          </w:p>
        </w:tc>
        <w:tc>
          <w:tcPr>
            <w:tcW w:w="3870" w:type="dxa"/>
            <w:tcBorders>
              <w:top w:val="nil"/>
              <w:left w:val="nil"/>
              <w:bottom w:val="nil"/>
              <w:right w:val="nil"/>
            </w:tcBorders>
          </w:tcPr>
          <w:p w14:paraId="23716643" w14:textId="77777777" w:rsidR="002772E0" w:rsidRPr="00F260F5" w:rsidRDefault="002772E0" w:rsidP="00AE2AF5">
            <w:pPr>
              <w:pStyle w:val="TableParagraph"/>
              <w:spacing w:before="51"/>
              <w:ind w:left="75"/>
              <w:rPr>
                <w:rFonts w:ascii="Times New Roman" w:hAnsi="Times New Roman" w:cs="Times New Roman"/>
                <w:sz w:val="20"/>
              </w:rPr>
            </w:pPr>
          </w:p>
        </w:tc>
        <w:tc>
          <w:tcPr>
            <w:tcW w:w="1818" w:type="dxa"/>
            <w:tcBorders>
              <w:top w:val="nil"/>
              <w:left w:val="nil"/>
              <w:bottom w:val="nil"/>
              <w:right w:val="nil"/>
            </w:tcBorders>
          </w:tcPr>
          <w:p w14:paraId="506CEF2E" w14:textId="77777777" w:rsidR="002772E0" w:rsidRPr="00F260F5" w:rsidRDefault="002772E0" w:rsidP="00AE2AF5">
            <w:pPr>
              <w:pStyle w:val="TableParagraph"/>
              <w:spacing w:before="51"/>
              <w:ind w:left="224"/>
              <w:rPr>
                <w:rFonts w:ascii="Times New Roman" w:eastAsia="Times New Roman" w:hAnsi="Times New Roman" w:cs="Times New Roman"/>
                <w:sz w:val="20"/>
                <w:szCs w:val="20"/>
              </w:rPr>
            </w:pPr>
          </w:p>
        </w:tc>
      </w:tr>
      <w:tr w:rsidR="002772E0" w:rsidRPr="00F260F5" w14:paraId="401E5509" w14:textId="77777777" w:rsidTr="00915B85">
        <w:trPr>
          <w:trHeight w:hRule="exact" w:val="336"/>
        </w:trPr>
        <w:tc>
          <w:tcPr>
            <w:tcW w:w="4685" w:type="dxa"/>
            <w:gridSpan w:val="2"/>
            <w:tcBorders>
              <w:top w:val="nil"/>
              <w:left w:val="nil"/>
              <w:bottom w:val="nil"/>
              <w:right w:val="nil"/>
            </w:tcBorders>
          </w:tcPr>
          <w:p w14:paraId="0DA8FF2F" w14:textId="77777777" w:rsidR="002772E0" w:rsidRDefault="002772E0" w:rsidP="00AE2AF5">
            <w:pPr>
              <w:pStyle w:val="TableParagraph"/>
              <w:spacing w:before="51"/>
              <w:rPr>
                <w:rFonts w:ascii="Times New Roman" w:hAnsi="Times New Roman" w:cs="Times New Roman"/>
                <w:sz w:val="20"/>
              </w:rPr>
            </w:pPr>
          </w:p>
          <w:p w14:paraId="702A8843" w14:textId="77777777" w:rsidR="008C6C12" w:rsidRDefault="008C6C12" w:rsidP="00AE2AF5">
            <w:pPr>
              <w:pStyle w:val="TableParagraph"/>
              <w:spacing w:before="51"/>
              <w:rPr>
                <w:rFonts w:ascii="Times New Roman" w:hAnsi="Times New Roman" w:cs="Times New Roman"/>
                <w:sz w:val="20"/>
              </w:rPr>
            </w:pPr>
          </w:p>
        </w:tc>
        <w:tc>
          <w:tcPr>
            <w:tcW w:w="3870" w:type="dxa"/>
            <w:tcBorders>
              <w:top w:val="nil"/>
              <w:left w:val="nil"/>
              <w:bottom w:val="nil"/>
              <w:right w:val="nil"/>
            </w:tcBorders>
          </w:tcPr>
          <w:p w14:paraId="2ABA5433" w14:textId="77777777" w:rsidR="002772E0" w:rsidRPr="00F260F5" w:rsidRDefault="002772E0" w:rsidP="00AE2AF5">
            <w:pPr>
              <w:pStyle w:val="TableParagraph"/>
              <w:spacing w:before="51"/>
              <w:ind w:left="75"/>
              <w:rPr>
                <w:rFonts w:ascii="Times New Roman" w:hAnsi="Times New Roman" w:cs="Times New Roman"/>
                <w:sz w:val="20"/>
              </w:rPr>
            </w:pPr>
          </w:p>
        </w:tc>
        <w:tc>
          <w:tcPr>
            <w:tcW w:w="1818" w:type="dxa"/>
            <w:tcBorders>
              <w:top w:val="nil"/>
              <w:left w:val="nil"/>
              <w:bottom w:val="nil"/>
              <w:right w:val="nil"/>
            </w:tcBorders>
          </w:tcPr>
          <w:p w14:paraId="493CE4B2" w14:textId="77777777" w:rsidR="002772E0" w:rsidRPr="00F260F5" w:rsidRDefault="002772E0" w:rsidP="00AE2AF5">
            <w:pPr>
              <w:pStyle w:val="TableParagraph"/>
              <w:spacing w:before="51"/>
              <w:ind w:left="224"/>
              <w:rPr>
                <w:rFonts w:ascii="Times New Roman" w:eastAsia="Times New Roman" w:hAnsi="Times New Roman" w:cs="Times New Roman"/>
                <w:sz w:val="20"/>
                <w:szCs w:val="20"/>
              </w:rPr>
            </w:pPr>
          </w:p>
        </w:tc>
      </w:tr>
    </w:tbl>
    <w:p w14:paraId="09404349" w14:textId="77777777" w:rsidR="008C6C12" w:rsidRPr="008C6C12" w:rsidRDefault="008C6C12" w:rsidP="008C6C12">
      <w:pPr>
        <w:tabs>
          <w:tab w:val="left" w:pos="1199"/>
          <w:tab w:val="left" w:pos="1200"/>
        </w:tabs>
        <w:spacing w:before="121"/>
        <w:rPr>
          <w:rFonts w:ascii="Times New Roman" w:eastAsia="Times New Roman" w:hAnsi="Times New Roman" w:cs="Times New Roman"/>
          <w:sz w:val="20"/>
          <w:szCs w:val="20"/>
        </w:rPr>
      </w:pPr>
    </w:p>
    <w:p w14:paraId="292A61E9" w14:textId="1E9B65DD" w:rsidR="0012198A" w:rsidRPr="0012198A" w:rsidRDefault="0012198A" w:rsidP="0012198A">
      <w:pPr>
        <w:rPr>
          <w:rFonts w:ascii="Times New Roman" w:eastAsia="Times New Roman" w:hAnsi="Times New Roman" w:cs="Times New Roman"/>
          <w:sz w:val="20"/>
          <w:szCs w:val="20"/>
        </w:rPr>
        <w:sectPr w:rsidR="0012198A" w:rsidRPr="0012198A" w:rsidSect="00A228BB">
          <w:pgSz w:w="12240" w:h="15840"/>
          <w:pgMar w:top="1400" w:right="1320" w:bottom="280" w:left="1320" w:header="720" w:footer="720" w:gutter="0"/>
          <w:cols w:space="720"/>
        </w:sectPr>
      </w:pPr>
    </w:p>
    <w:p w14:paraId="292A6213" w14:textId="77777777" w:rsidR="00947D6B" w:rsidRPr="00F260F5" w:rsidRDefault="00FE34CC" w:rsidP="0012198A">
      <w:pPr>
        <w:pStyle w:val="Heading1"/>
        <w:ind w:left="0" w:right="86"/>
        <w:rPr>
          <w:rFonts w:cs="Times New Roman"/>
          <w:b w:val="0"/>
          <w:bCs w:val="0"/>
        </w:rPr>
      </w:pPr>
      <w:r w:rsidRPr="00F260F5">
        <w:rPr>
          <w:rFonts w:cs="Times New Roman"/>
        </w:rPr>
        <w:lastRenderedPageBreak/>
        <w:t>Part 3 – Execution</w:t>
      </w:r>
    </w:p>
    <w:p w14:paraId="292A6214" w14:textId="77777777" w:rsidR="00947D6B" w:rsidRPr="00F260F5" w:rsidRDefault="00947D6B">
      <w:pPr>
        <w:rPr>
          <w:rFonts w:ascii="Times New Roman" w:eastAsia="Times New Roman" w:hAnsi="Times New Roman" w:cs="Times New Roman"/>
          <w:b/>
          <w:bCs/>
          <w:sz w:val="24"/>
          <w:szCs w:val="24"/>
        </w:rPr>
      </w:pPr>
    </w:p>
    <w:p w14:paraId="292A6215" w14:textId="77777777" w:rsidR="00947D6B" w:rsidRPr="00F260F5" w:rsidRDefault="00FE34CC">
      <w:pPr>
        <w:pStyle w:val="Heading2"/>
        <w:numPr>
          <w:ilvl w:val="1"/>
          <w:numId w:val="1"/>
        </w:numPr>
        <w:tabs>
          <w:tab w:val="left" w:pos="553"/>
        </w:tabs>
        <w:spacing w:before="203"/>
        <w:ind w:hanging="452"/>
        <w:rPr>
          <w:rFonts w:cs="Times New Roman"/>
          <w:b w:val="0"/>
          <w:bCs w:val="0"/>
        </w:rPr>
      </w:pPr>
      <w:r w:rsidRPr="00F260F5">
        <w:rPr>
          <w:rFonts w:cs="Times New Roman"/>
        </w:rPr>
        <w:t>Surface</w:t>
      </w:r>
      <w:r w:rsidRPr="00F260F5">
        <w:rPr>
          <w:rFonts w:cs="Times New Roman"/>
          <w:spacing w:val="2"/>
        </w:rPr>
        <w:t xml:space="preserve"> </w:t>
      </w:r>
      <w:r w:rsidRPr="00F260F5">
        <w:rPr>
          <w:rFonts w:cs="Times New Roman"/>
        </w:rPr>
        <w:t>Preparation</w:t>
      </w:r>
    </w:p>
    <w:p w14:paraId="292A6216" w14:textId="0FB212C0" w:rsidR="00947D6B" w:rsidRPr="00F260F5" w:rsidRDefault="00FE34CC">
      <w:pPr>
        <w:pStyle w:val="ListParagraph"/>
        <w:numPr>
          <w:ilvl w:val="2"/>
          <w:numId w:val="1"/>
        </w:numPr>
        <w:tabs>
          <w:tab w:val="left" w:pos="1180"/>
        </w:tabs>
        <w:spacing w:before="121" w:line="244" w:lineRule="auto"/>
        <w:ind w:right="115"/>
        <w:jc w:val="both"/>
        <w:rPr>
          <w:rFonts w:ascii="Times New Roman" w:eastAsia="Times New Roman" w:hAnsi="Times New Roman" w:cs="Times New Roman"/>
          <w:sz w:val="20"/>
          <w:szCs w:val="20"/>
        </w:rPr>
      </w:pPr>
      <w:r w:rsidRPr="00F260F5">
        <w:rPr>
          <w:rFonts w:ascii="Times New Roman" w:eastAsia="Times New Roman" w:hAnsi="Times New Roman" w:cs="Times New Roman"/>
          <w:sz w:val="20"/>
          <w:szCs w:val="20"/>
        </w:rPr>
        <w:t xml:space="preserve">The substrate must be clean, dry, </w:t>
      </w:r>
      <w:r w:rsidR="00894B88" w:rsidRPr="00F260F5">
        <w:rPr>
          <w:rFonts w:ascii="Times New Roman" w:eastAsia="Times New Roman" w:hAnsi="Times New Roman" w:cs="Times New Roman"/>
          <w:sz w:val="20"/>
          <w:szCs w:val="20"/>
        </w:rPr>
        <w:t>sound,</w:t>
      </w:r>
      <w:r w:rsidRPr="00F260F5">
        <w:rPr>
          <w:rFonts w:ascii="Times New Roman" w:eastAsia="Times New Roman" w:hAnsi="Times New Roman" w:cs="Times New Roman"/>
          <w:sz w:val="20"/>
          <w:szCs w:val="20"/>
        </w:rPr>
        <w:t xml:space="preserve"> and free of surface contaminants. Remove all traces of dust, laitance, grease, oils, curing compounds, form release agents and foreign particles by mechanical means, i.e. – milling, scarifying, shotblasting, etc., as approved by the engineer. Blow surface free of dust using compressed air line equipped with an oil </w:t>
      </w:r>
      <w:r w:rsidR="001C5418" w:rsidRPr="00F260F5">
        <w:rPr>
          <w:rFonts w:ascii="Times New Roman" w:eastAsia="Times New Roman" w:hAnsi="Times New Roman" w:cs="Times New Roman"/>
          <w:sz w:val="20"/>
          <w:szCs w:val="20"/>
        </w:rPr>
        <w:t>trap Surface</w:t>
      </w:r>
      <w:r w:rsidRPr="00F260F5">
        <w:rPr>
          <w:rFonts w:ascii="Times New Roman" w:eastAsia="Times New Roman" w:hAnsi="Times New Roman" w:cs="Times New Roman"/>
          <w:sz w:val="20"/>
          <w:szCs w:val="20"/>
        </w:rPr>
        <w:t xml:space="preserve"> Preparation Surface must be clean, </w:t>
      </w:r>
      <w:r w:rsidR="00894B88" w:rsidRPr="00F260F5">
        <w:rPr>
          <w:rFonts w:ascii="Times New Roman" w:eastAsia="Times New Roman" w:hAnsi="Times New Roman" w:cs="Times New Roman"/>
          <w:sz w:val="20"/>
          <w:szCs w:val="20"/>
        </w:rPr>
        <w:t>dry,</w:t>
      </w:r>
      <w:r w:rsidRPr="00F260F5">
        <w:rPr>
          <w:rFonts w:ascii="Times New Roman" w:eastAsia="Times New Roman" w:hAnsi="Times New Roman" w:cs="Times New Roman"/>
          <w:sz w:val="20"/>
          <w:szCs w:val="20"/>
        </w:rPr>
        <w:t xml:space="preserve"> and sound with an open texture. Remove dust, laitance, grease, curing. All projections, rough </w:t>
      </w:r>
      <w:r w:rsidR="001C5418" w:rsidRPr="00F260F5">
        <w:rPr>
          <w:rFonts w:ascii="Times New Roman" w:eastAsia="Times New Roman" w:hAnsi="Times New Roman" w:cs="Times New Roman"/>
          <w:sz w:val="20"/>
          <w:szCs w:val="20"/>
        </w:rPr>
        <w:t>spots, etc.</w:t>
      </w:r>
      <w:r w:rsidRPr="00F260F5">
        <w:rPr>
          <w:rFonts w:ascii="Times New Roman" w:eastAsia="Times New Roman" w:hAnsi="Times New Roman" w:cs="Times New Roman"/>
          <w:sz w:val="20"/>
          <w:szCs w:val="20"/>
        </w:rPr>
        <w:t xml:space="preserve"> should be dressed off to achieve a level surface prior to the</w:t>
      </w:r>
      <w:r w:rsidRPr="00F260F5">
        <w:rPr>
          <w:rFonts w:ascii="Times New Roman" w:eastAsia="Times New Roman" w:hAnsi="Times New Roman" w:cs="Times New Roman"/>
          <w:spacing w:val="8"/>
          <w:sz w:val="20"/>
          <w:szCs w:val="20"/>
        </w:rPr>
        <w:t xml:space="preserve"> </w:t>
      </w:r>
      <w:r w:rsidRPr="00F260F5">
        <w:rPr>
          <w:rFonts w:ascii="Times New Roman" w:eastAsia="Times New Roman" w:hAnsi="Times New Roman" w:cs="Times New Roman"/>
          <w:sz w:val="20"/>
          <w:szCs w:val="20"/>
        </w:rPr>
        <w:t>application.</w:t>
      </w:r>
    </w:p>
    <w:p w14:paraId="292A6217" w14:textId="77777777" w:rsidR="00947D6B" w:rsidRPr="00F260F5" w:rsidRDefault="00FE34CC">
      <w:pPr>
        <w:pStyle w:val="ListParagraph"/>
        <w:numPr>
          <w:ilvl w:val="2"/>
          <w:numId w:val="1"/>
        </w:numPr>
        <w:tabs>
          <w:tab w:val="left" w:pos="1180"/>
        </w:tabs>
        <w:spacing w:before="119" w:line="244" w:lineRule="auto"/>
        <w:ind w:right="115"/>
        <w:jc w:val="both"/>
        <w:rPr>
          <w:rFonts w:ascii="Times New Roman" w:eastAsia="Times New Roman" w:hAnsi="Times New Roman" w:cs="Times New Roman"/>
          <w:sz w:val="20"/>
          <w:szCs w:val="20"/>
        </w:rPr>
      </w:pPr>
      <w:r w:rsidRPr="00F260F5">
        <w:rPr>
          <w:rFonts w:ascii="Times New Roman" w:hAnsi="Times New Roman" w:cs="Times New Roman"/>
          <w:sz w:val="20"/>
        </w:rPr>
        <w:t>Concrete should be cleaned and prepared to achieve a laitance and contaminant free, open textured surface by blast cleaning or equivalent mechanical means (CSP 3-4 per ICRI</w:t>
      </w:r>
      <w:r w:rsidRPr="00F260F5">
        <w:rPr>
          <w:rFonts w:ascii="Times New Roman" w:hAnsi="Times New Roman" w:cs="Times New Roman"/>
          <w:spacing w:val="3"/>
          <w:sz w:val="20"/>
        </w:rPr>
        <w:t xml:space="preserve"> </w:t>
      </w:r>
      <w:r w:rsidRPr="00F260F5">
        <w:rPr>
          <w:rFonts w:ascii="Times New Roman" w:hAnsi="Times New Roman" w:cs="Times New Roman"/>
          <w:sz w:val="20"/>
        </w:rPr>
        <w:t>guidelines).</w:t>
      </w:r>
    </w:p>
    <w:p w14:paraId="292A6218" w14:textId="7503A6BF" w:rsidR="00947D6B" w:rsidRPr="00F260F5" w:rsidRDefault="00FE34CC">
      <w:pPr>
        <w:pStyle w:val="ListParagraph"/>
        <w:numPr>
          <w:ilvl w:val="2"/>
          <w:numId w:val="1"/>
        </w:numPr>
        <w:tabs>
          <w:tab w:val="left" w:pos="1181"/>
        </w:tabs>
        <w:spacing w:before="119" w:line="244" w:lineRule="auto"/>
        <w:ind w:right="116"/>
        <w:jc w:val="both"/>
        <w:rPr>
          <w:rFonts w:ascii="Times New Roman" w:eastAsia="Times New Roman" w:hAnsi="Times New Roman" w:cs="Times New Roman"/>
          <w:sz w:val="20"/>
          <w:szCs w:val="20"/>
        </w:rPr>
      </w:pPr>
      <w:r w:rsidRPr="00F260F5">
        <w:rPr>
          <w:rFonts w:ascii="Times New Roman" w:eastAsia="Times New Roman" w:hAnsi="Times New Roman" w:cs="Times New Roman"/>
          <w:sz w:val="20"/>
          <w:szCs w:val="20"/>
        </w:rPr>
        <w:t xml:space="preserve">Plywood should be clean and smooth, APA and exterior grade, not less than 1/2” thick, and </w:t>
      </w:r>
      <w:r w:rsidR="001C5418" w:rsidRPr="00F260F5">
        <w:rPr>
          <w:rFonts w:ascii="Times New Roman" w:eastAsia="Times New Roman" w:hAnsi="Times New Roman" w:cs="Times New Roman"/>
          <w:sz w:val="20"/>
          <w:szCs w:val="20"/>
        </w:rPr>
        <w:t>spaced and</w:t>
      </w:r>
      <w:r w:rsidRPr="00F260F5">
        <w:rPr>
          <w:rFonts w:ascii="Times New Roman" w:eastAsia="Times New Roman" w:hAnsi="Times New Roman" w:cs="Times New Roman"/>
          <w:sz w:val="20"/>
          <w:szCs w:val="20"/>
        </w:rPr>
        <w:t xml:space="preserve"> supported according to APA guidelines. Seams should be sealed with </w:t>
      </w:r>
      <w:r w:rsidR="001C5418">
        <w:rPr>
          <w:rFonts w:ascii="Times New Roman" w:eastAsia="Times New Roman" w:hAnsi="Times New Roman" w:cs="Times New Roman"/>
          <w:sz w:val="20"/>
          <w:szCs w:val="20"/>
        </w:rPr>
        <w:t>an approved sealant</w:t>
      </w:r>
      <w:r w:rsidR="00946169">
        <w:rPr>
          <w:rFonts w:ascii="Times New Roman" w:eastAsia="Times New Roman" w:hAnsi="Times New Roman" w:cs="Times New Roman"/>
          <w:sz w:val="20"/>
          <w:szCs w:val="20"/>
        </w:rPr>
        <w:t xml:space="preserve"> by the manufacture</w:t>
      </w:r>
      <w:r w:rsidRPr="00F260F5">
        <w:rPr>
          <w:rFonts w:ascii="Times New Roman" w:eastAsia="Times New Roman" w:hAnsi="Times New Roman" w:cs="Times New Roman"/>
          <w:sz w:val="20"/>
          <w:szCs w:val="20"/>
        </w:rPr>
        <w:t xml:space="preserve"> and detailed and may need imbedded fabric</w:t>
      </w:r>
      <w:r w:rsidRPr="00F260F5">
        <w:rPr>
          <w:rFonts w:ascii="Times New Roman" w:eastAsia="Times New Roman" w:hAnsi="Times New Roman" w:cs="Times New Roman"/>
          <w:spacing w:val="-9"/>
          <w:sz w:val="20"/>
          <w:szCs w:val="20"/>
        </w:rPr>
        <w:t xml:space="preserve"> </w:t>
      </w:r>
      <w:r w:rsidRPr="00F260F5">
        <w:rPr>
          <w:rFonts w:ascii="Times New Roman" w:eastAsia="Times New Roman" w:hAnsi="Times New Roman" w:cs="Times New Roman"/>
          <w:sz w:val="20"/>
          <w:szCs w:val="20"/>
        </w:rPr>
        <w:t>reinforcement.</w:t>
      </w:r>
    </w:p>
    <w:p w14:paraId="292A6219" w14:textId="77777777" w:rsidR="00947D6B" w:rsidRPr="00F260F5" w:rsidRDefault="00FE34CC">
      <w:pPr>
        <w:pStyle w:val="ListParagraph"/>
        <w:numPr>
          <w:ilvl w:val="2"/>
          <w:numId w:val="1"/>
        </w:numPr>
        <w:tabs>
          <w:tab w:val="left" w:pos="1180"/>
        </w:tabs>
        <w:spacing w:before="119"/>
        <w:rPr>
          <w:rFonts w:ascii="Times New Roman" w:eastAsia="Times New Roman" w:hAnsi="Times New Roman" w:cs="Times New Roman"/>
          <w:sz w:val="20"/>
          <w:szCs w:val="20"/>
        </w:rPr>
      </w:pPr>
      <w:r w:rsidRPr="00F260F5">
        <w:rPr>
          <w:rFonts w:ascii="Times New Roman" w:hAnsi="Times New Roman" w:cs="Times New Roman"/>
          <w:sz w:val="20"/>
        </w:rPr>
        <w:t>Metal should be thoroughly cleaned by grinding or blast</w:t>
      </w:r>
      <w:r w:rsidRPr="00F260F5">
        <w:rPr>
          <w:rFonts w:ascii="Times New Roman" w:hAnsi="Times New Roman" w:cs="Times New Roman"/>
          <w:spacing w:val="-8"/>
          <w:sz w:val="20"/>
        </w:rPr>
        <w:t xml:space="preserve"> </w:t>
      </w:r>
      <w:r w:rsidRPr="00F260F5">
        <w:rPr>
          <w:rFonts w:ascii="Times New Roman" w:hAnsi="Times New Roman" w:cs="Times New Roman"/>
          <w:sz w:val="20"/>
        </w:rPr>
        <w:t>cleaning.</w:t>
      </w:r>
    </w:p>
    <w:p w14:paraId="292A621A" w14:textId="77777777" w:rsidR="00947D6B" w:rsidRPr="00F260F5" w:rsidRDefault="00947D6B">
      <w:pPr>
        <w:rPr>
          <w:rFonts w:ascii="Times New Roman" w:eastAsia="Times New Roman" w:hAnsi="Times New Roman" w:cs="Times New Roman"/>
          <w:sz w:val="20"/>
          <w:szCs w:val="20"/>
        </w:rPr>
      </w:pPr>
    </w:p>
    <w:p w14:paraId="292A621B" w14:textId="77777777" w:rsidR="00947D6B" w:rsidRPr="00F260F5" w:rsidRDefault="00947D6B">
      <w:pPr>
        <w:spacing w:before="11"/>
        <w:rPr>
          <w:rFonts w:ascii="Times New Roman" w:eastAsia="Times New Roman" w:hAnsi="Times New Roman" w:cs="Times New Roman"/>
          <w:sz w:val="21"/>
          <w:szCs w:val="21"/>
        </w:rPr>
      </w:pPr>
    </w:p>
    <w:p w14:paraId="292A621C" w14:textId="77777777" w:rsidR="00947D6B" w:rsidRPr="00F260F5" w:rsidRDefault="00FE34CC">
      <w:pPr>
        <w:pStyle w:val="Heading2"/>
        <w:numPr>
          <w:ilvl w:val="1"/>
          <w:numId w:val="1"/>
        </w:numPr>
        <w:tabs>
          <w:tab w:val="left" w:pos="554"/>
        </w:tabs>
        <w:ind w:left="553"/>
        <w:rPr>
          <w:rFonts w:cs="Times New Roman"/>
          <w:b w:val="0"/>
          <w:bCs w:val="0"/>
        </w:rPr>
      </w:pPr>
      <w:r w:rsidRPr="00F260F5">
        <w:rPr>
          <w:rFonts w:cs="Times New Roman"/>
        </w:rPr>
        <w:t>Priming</w:t>
      </w:r>
    </w:p>
    <w:p w14:paraId="57F64EDC" w14:textId="4C6392F7" w:rsidR="00E92695" w:rsidRDefault="00255758" w:rsidP="008C6C12">
      <w:pPr>
        <w:pStyle w:val="ListParagraph"/>
        <w:numPr>
          <w:ilvl w:val="2"/>
          <w:numId w:val="1"/>
        </w:numPr>
        <w:tabs>
          <w:tab w:val="left" w:pos="1180"/>
        </w:tabs>
        <w:spacing w:before="121" w:line="244" w:lineRule="auto"/>
        <w:ind w:right="11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 requir</w:t>
      </w:r>
      <w:r w:rsidR="009D1BA0">
        <w:rPr>
          <w:rFonts w:ascii="Times New Roman" w:eastAsia="Times New Roman" w:hAnsi="Times New Roman" w:cs="Times New Roman"/>
          <w:sz w:val="20"/>
          <w:szCs w:val="20"/>
        </w:rPr>
        <w:t>ed</w:t>
      </w:r>
    </w:p>
    <w:p w14:paraId="4EAC5636" w14:textId="77777777" w:rsidR="008C6C12" w:rsidRPr="00E92695" w:rsidRDefault="008C6C12" w:rsidP="008C6C12">
      <w:pPr>
        <w:pStyle w:val="ListParagraph"/>
        <w:tabs>
          <w:tab w:val="left" w:pos="1180"/>
        </w:tabs>
        <w:spacing w:before="121" w:line="244" w:lineRule="auto"/>
        <w:ind w:left="1180" w:right="117"/>
        <w:jc w:val="both"/>
        <w:rPr>
          <w:rFonts w:ascii="Times New Roman" w:eastAsia="Times New Roman" w:hAnsi="Times New Roman" w:cs="Times New Roman"/>
          <w:sz w:val="20"/>
          <w:szCs w:val="20"/>
        </w:rPr>
      </w:pPr>
    </w:p>
    <w:p w14:paraId="4084B5F6" w14:textId="77777777" w:rsidR="00E92695" w:rsidRPr="00F260F5" w:rsidRDefault="00E92695" w:rsidP="00E92695">
      <w:pPr>
        <w:pStyle w:val="Heading2"/>
        <w:numPr>
          <w:ilvl w:val="1"/>
          <w:numId w:val="1"/>
        </w:numPr>
        <w:tabs>
          <w:tab w:val="left" w:pos="574"/>
        </w:tabs>
        <w:spacing w:before="45"/>
        <w:ind w:left="573"/>
        <w:rPr>
          <w:rFonts w:cs="Times New Roman"/>
          <w:b w:val="0"/>
          <w:bCs w:val="0"/>
        </w:rPr>
      </w:pPr>
      <w:r w:rsidRPr="00F260F5">
        <w:rPr>
          <w:rFonts w:cs="Times New Roman"/>
        </w:rPr>
        <w:t>Detailing</w:t>
      </w:r>
    </w:p>
    <w:p w14:paraId="3E457536" w14:textId="5C4BD494" w:rsidR="00E92695" w:rsidRPr="00F260F5" w:rsidRDefault="00FF7FAE" w:rsidP="00E92695">
      <w:pPr>
        <w:pStyle w:val="ListParagraph"/>
        <w:numPr>
          <w:ilvl w:val="2"/>
          <w:numId w:val="1"/>
        </w:numPr>
        <w:tabs>
          <w:tab w:val="left" w:pos="1251"/>
        </w:tabs>
        <w:spacing w:before="121" w:line="244" w:lineRule="auto"/>
        <w:ind w:left="1200" w:right="11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non-structural cracks up to 1/16 inch, </w:t>
      </w:r>
      <w:proofErr w:type="gramStart"/>
      <w:r>
        <w:rPr>
          <w:rFonts w:ascii="Times New Roman" w:eastAsia="Times New Roman" w:hAnsi="Times New Roman" w:cs="Times New Roman"/>
          <w:sz w:val="20"/>
          <w:szCs w:val="20"/>
        </w:rPr>
        <w:t>Apply</w:t>
      </w:r>
      <w:proofErr w:type="gramEnd"/>
      <w:r>
        <w:rPr>
          <w:rFonts w:ascii="Times New Roman" w:eastAsia="Times New Roman" w:hAnsi="Times New Roman" w:cs="Times New Roman"/>
          <w:sz w:val="20"/>
          <w:szCs w:val="20"/>
        </w:rPr>
        <w:t xml:space="preserve"> a detail coat of AVM </w:t>
      </w:r>
      <w:r w:rsidR="008C6C12">
        <w:rPr>
          <w:rFonts w:ascii="Times New Roman" w:eastAsia="Times New Roman" w:hAnsi="Times New Roman" w:cs="Times New Roman"/>
          <w:sz w:val="20"/>
          <w:szCs w:val="20"/>
        </w:rPr>
        <w:t>420</w:t>
      </w:r>
      <w:r>
        <w:rPr>
          <w:rFonts w:ascii="Times New Roman" w:eastAsia="Times New Roman" w:hAnsi="Times New Roman" w:cs="Times New Roman"/>
          <w:sz w:val="20"/>
          <w:szCs w:val="20"/>
        </w:rPr>
        <w:t xml:space="preserve"> at</w:t>
      </w:r>
      <w:r w:rsidR="008C6C12">
        <w:rPr>
          <w:rFonts w:ascii="Times New Roman" w:eastAsia="Times New Roman" w:hAnsi="Times New Roman" w:cs="Times New Roman"/>
          <w:sz w:val="20"/>
          <w:szCs w:val="20"/>
        </w:rPr>
        <w:t>15</w:t>
      </w:r>
      <w:r>
        <w:rPr>
          <w:rFonts w:ascii="Times New Roman" w:eastAsia="Times New Roman" w:hAnsi="Times New Roman" w:cs="Times New Roman"/>
          <w:sz w:val="20"/>
          <w:szCs w:val="20"/>
        </w:rPr>
        <w:t xml:space="preserve"> mils wet, 4” wide, centered over the crack. Allow it to become tack-free</w:t>
      </w:r>
      <w:r w:rsidR="00E92695" w:rsidRPr="00F260F5">
        <w:rPr>
          <w:rFonts w:ascii="Times New Roman" w:eastAsia="Times New Roman" w:hAnsi="Times New Roman" w:cs="Times New Roman"/>
          <w:sz w:val="20"/>
          <w:szCs w:val="20"/>
        </w:rPr>
        <w:t xml:space="preserve"> before</w:t>
      </w:r>
      <w:r w:rsidR="00E92695" w:rsidRPr="00F260F5">
        <w:rPr>
          <w:rFonts w:ascii="Times New Roman" w:eastAsia="Times New Roman" w:hAnsi="Times New Roman" w:cs="Times New Roman"/>
          <w:spacing w:val="3"/>
          <w:sz w:val="20"/>
          <w:szCs w:val="20"/>
        </w:rPr>
        <w:t xml:space="preserve"> </w:t>
      </w:r>
      <w:r w:rsidR="00E92695" w:rsidRPr="00F260F5">
        <w:rPr>
          <w:rFonts w:ascii="Times New Roman" w:eastAsia="Times New Roman" w:hAnsi="Times New Roman" w:cs="Times New Roman"/>
          <w:sz w:val="20"/>
          <w:szCs w:val="20"/>
        </w:rPr>
        <w:t>overcoating.</w:t>
      </w:r>
    </w:p>
    <w:p w14:paraId="09AE601A" w14:textId="03E20C63" w:rsidR="00E92695" w:rsidRPr="00F260F5" w:rsidRDefault="00E92695" w:rsidP="00E92695">
      <w:pPr>
        <w:pStyle w:val="ListParagraph"/>
        <w:numPr>
          <w:ilvl w:val="2"/>
          <w:numId w:val="1"/>
        </w:numPr>
        <w:tabs>
          <w:tab w:val="left" w:pos="1200"/>
        </w:tabs>
        <w:spacing w:before="119" w:line="244" w:lineRule="auto"/>
        <w:ind w:left="1200" w:right="116"/>
        <w:jc w:val="both"/>
        <w:rPr>
          <w:rFonts w:ascii="Times New Roman" w:eastAsia="Times New Roman" w:hAnsi="Times New Roman" w:cs="Times New Roman"/>
          <w:sz w:val="20"/>
          <w:szCs w:val="20"/>
        </w:rPr>
      </w:pPr>
      <w:r w:rsidRPr="00F260F5">
        <w:rPr>
          <w:rFonts w:ascii="Times New Roman" w:eastAsia="Times New Roman" w:hAnsi="Times New Roman" w:cs="Times New Roman"/>
          <w:sz w:val="20"/>
          <w:szCs w:val="20"/>
        </w:rPr>
        <w:t>Cracks and joints over 1/16 inch up to 1 inch</w:t>
      </w:r>
      <w:r w:rsidR="00FF7FAE">
        <w:rPr>
          <w:rFonts w:ascii="Times New Roman" w:eastAsia="Times New Roman" w:hAnsi="Times New Roman" w:cs="Times New Roman"/>
          <w:sz w:val="20"/>
          <w:szCs w:val="20"/>
        </w:rPr>
        <w:t xml:space="preserve">—Route and seal with approved polyether sealant and allow to cure. Apply a detail coat of AVM </w:t>
      </w:r>
      <w:r w:rsidR="008C6C12">
        <w:rPr>
          <w:rFonts w:ascii="Times New Roman" w:eastAsia="Times New Roman" w:hAnsi="Times New Roman" w:cs="Times New Roman"/>
          <w:sz w:val="20"/>
          <w:szCs w:val="20"/>
        </w:rPr>
        <w:t>420</w:t>
      </w:r>
      <w:r w:rsidR="00FF7FAE">
        <w:rPr>
          <w:rFonts w:ascii="Times New Roman" w:eastAsia="Times New Roman" w:hAnsi="Times New Roman" w:cs="Times New Roman"/>
          <w:sz w:val="20"/>
          <w:szCs w:val="20"/>
        </w:rPr>
        <w:t xml:space="preserve"> at </w:t>
      </w:r>
      <w:r w:rsidR="008C6C12">
        <w:rPr>
          <w:rFonts w:ascii="Times New Roman" w:eastAsia="Times New Roman" w:hAnsi="Times New Roman" w:cs="Times New Roman"/>
          <w:sz w:val="20"/>
          <w:szCs w:val="20"/>
        </w:rPr>
        <w:t xml:space="preserve">15 </w:t>
      </w:r>
      <w:r w:rsidR="00FF7FAE">
        <w:rPr>
          <w:rFonts w:ascii="Times New Roman" w:eastAsia="Times New Roman" w:hAnsi="Times New Roman" w:cs="Times New Roman"/>
          <w:sz w:val="20"/>
          <w:szCs w:val="20"/>
        </w:rPr>
        <w:t>mils wet, 4” wide, centered over the crack. Allow to become tack-free</w:t>
      </w:r>
      <w:r w:rsidRPr="00F260F5">
        <w:rPr>
          <w:rFonts w:ascii="Times New Roman" w:eastAsia="Times New Roman" w:hAnsi="Times New Roman" w:cs="Times New Roman"/>
          <w:sz w:val="20"/>
          <w:szCs w:val="20"/>
        </w:rPr>
        <w:t xml:space="preserve"> before</w:t>
      </w:r>
      <w:r w:rsidRPr="00F260F5">
        <w:rPr>
          <w:rFonts w:ascii="Times New Roman" w:eastAsia="Times New Roman" w:hAnsi="Times New Roman" w:cs="Times New Roman"/>
          <w:spacing w:val="-1"/>
          <w:sz w:val="20"/>
          <w:szCs w:val="20"/>
        </w:rPr>
        <w:t xml:space="preserve"> </w:t>
      </w:r>
      <w:r w:rsidRPr="00F260F5">
        <w:rPr>
          <w:rFonts w:ascii="Times New Roman" w:eastAsia="Times New Roman" w:hAnsi="Times New Roman" w:cs="Times New Roman"/>
          <w:sz w:val="20"/>
          <w:szCs w:val="20"/>
        </w:rPr>
        <w:t>overcoating.</w:t>
      </w:r>
    </w:p>
    <w:p w14:paraId="01A983DD" w14:textId="3B565C2E" w:rsidR="00E92695" w:rsidRPr="00F260F5" w:rsidRDefault="00E92695" w:rsidP="00E92695">
      <w:pPr>
        <w:pStyle w:val="ListParagraph"/>
        <w:numPr>
          <w:ilvl w:val="2"/>
          <w:numId w:val="1"/>
        </w:numPr>
        <w:tabs>
          <w:tab w:val="left" w:pos="1200"/>
        </w:tabs>
        <w:spacing w:before="119" w:line="244" w:lineRule="auto"/>
        <w:ind w:left="1200" w:right="117"/>
        <w:jc w:val="both"/>
        <w:rPr>
          <w:rFonts w:ascii="Times New Roman" w:eastAsia="Times New Roman" w:hAnsi="Times New Roman" w:cs="Times New Roman"/>
          <w:sz w:val="20"/>
          <w:szCs w:val="20"/>
        </w:rPr>
      </w:pPr>
      <w:r w:rsidRPr="00F260F5">
        <w:rPr>
          <w:rFonts w:ascii="Times New Roman" w:eastAsia="Times New Roman" w:hAnsi="Times New Roman" w:cs="Times New Roman"/>
          <w:sz w:val="20"/>
          <w:szCs w:val="20"/>
        </w:rPr>
        <w:t xml:space="preserve">Joints over 1 inch – Should be treated as expansion joints </w:t>
      </w:r>
      <w:r w:rsidR="00A84C49">
        <w:rPr>
          <w:rFonts w:ascii="Times New Roman" w:eastAsia="Times New Roman" w:hAnsi="Times New Roman" w:cs="Times New Roman"/>
          <w:sz w:val="20"/>
          <w:szCs w:val="20"/>
        </w:rPr>
        <w:t xml:space="preserve">by others and approved by AVM Industries’ technical group prior to installation.  </w:t>
      </w:r>
    </w:p>
    <w:p w14:paraId="292A6220" w14:textId="77777777" w:rsidR="00947D6B" w:rsidRPr="00F260F5" w:rsidRDefault="00947D6B">
      <w:pPr>
        <w:rPr>
          <w:rFonts w:ascii="Times New Roman" w:eastAsia="Times New Roman" w:hAnsi="Times New Roman" w:cs="Times New Roman"/>
          <w:sz w:val="20"/>
          <w:szCs w:val="20"/>
        </w:rPr>
        <w:sectPr w:rsidR="00947D6B" w:rsidRPr="00F260F5" w:rsidSect="00A228BB">
          <w:pgSz w:w="12240" w:h="15840"/>
          <w:pgMar w:top="1380" w:right="1320" w:bottom="280" w:left="1340" w:header="720" w:footer="720" w:gutter="0"/>
          <w:cols w:space="720"/>
        </w:sectPr>
      </w:pPr>
    </w:p>
    <w:p w14:paraId="292A6225" w14:textId="77777777" w:rsidR="00947D6B" w:rsidRPr="00F260F5" w:rsidRDefault="00947D6B">
      <w:pPr>
        <w:rPr>
          <w:rFonts w:ascii="Times New Roman" w:eastAsia="Times New Roman" w:hAnsi="Times New Roman" w:cs="Times New Roman"/>
          <w:sz w:val="20"/>
          <w:szCs w:val="20"/>
        </w:rPr>
      </w:pPr>
    </w:p>
    <w:p w14:paraId="292A6226" w14:textId="77777777" w:rsidR="00947D6B" w:rsidRPr="00F260F5" w:rsidRDefault="00947D6B">
      <w:pPr>
        <w:spacing w:before="6"/>
        <w:rPr>
          <w:rFonts w:ascii="Times New Roman" w:eastAsia="Times New Roman" w:hAnsi="Times New Roman" w:cs="Times New Roman"/>
          <w:sz w:val="21"/>
          <w:szCs w:val="21"/>
        </w:rPr>
      </w:pPr>
    </w:p>
    <w:p w14:paraId="292A6227" w14:textId="4F7AA20D" w:rsidR="00947D6B" w:rsidRPr="00F260F5" w:rsidRDefault="00FE34CC">
      <w:pPr>
        <w:pStyle w:val="Heading2"/>
        <w:numPr>
          <w:ilvl w:val="1"/>
          <w:numId w:val="1"/>
        </w:numPr>
        <w:tabs>
          <w:tab w:val="left" w:pos="574"/>
        </w:tabs>
        <w:ind w:left="573"/>
        <w:rPr>
          <w:rFonts w:cs="Times New Roman"/>
          <w:b w:val="0"/>
          <w:bCs w:val="0"/>
        </w:rPr>
      </w:pPr>
      <w:r w:rsidRPr="00F260F5">
        <w:rPr>
          <w:rFonts w:cs="Times New Roman"/>
        </w:rPr>
        <w:t>Bas</w:t>
      </w:r>
      <w:r w:rsidR="00A44571">
        <w:rPr>
          <w:rFonts w:cs="Times New Roman"/>
        </w:rPr>
        <w:t>ic</w:t>
      </w:r>
      <w:r w:rsidRPr="00F260F5">
        <w:rPr>
          <w:rFonts w:cs="Times New Roman"/>
        </w:rPr>
        <w:t xml:space="preserve"> </w:t>
      </w:r>
      <w:r w:rsidR="008C6C12">
        <w:rPr>
          <w:rFonts w:cs="Times New Roman"/>
        </w:rPr>
        <w:t>Installation</w:t>
      </w:r>
    </w:p>
    <w:p w14:paraId="5B08DB7A" w14:textId="3A34E077" w:rsidR="00BD2566" w:rsidRDefault="008C6C12" w:rsidP="008C6C12">
      <w:pPr>
        <w:pStyle w:val="ListParagraph"/>
        <w:numPr>
          <w:ilvl w:val="2"/>
          <w:numId w:val="1"/>
        </w:numPr>
        <w:tabs>
          <w:tab w:val="left" w:pos="1200"/>
        </w:tabs>
        <w:spacing w:before="121" w:line="244" w:lineRule="auto"/>
        <w:ind w:right="114"/>
        <w:rPr>
          <w:rFonts w:ascii="Times New Roman" w:eastAsia="Times New Roman" w:hAnsi="Times New Roman" w:cs="Times New Roman"/>
          <w:sz w:val="20"/>
          <w:szCs w:val="20"/>
        </w:rPr>
      </w:pPr>
      <w:r w:rsidRPr="008C6C12">
        <w:rPr>
          <w:rFonts w:ascii="Times New Roman" w:eastAsia="Times New Roman" w:hAnsi="Times New Roman" w:cs="Times New Roman"/>
          <w:sz w:val="20"/>
          <w:szCs w:val="20"/>
        </w:rPr>
        <w:t>AVM Gas-Lock® 420 comes with 2 parts – Part A is the</w:t>
      </w:r>
      <w:r>
        <w:rPr>
          <w:rFonts w:ascii="Times New Roman" w:eastAsia="Times New Roman" w:hAnsi="Times New Roman" w:cs="Times New Roman"/>
          <w:sz w:val="20"/>
          <w:szCs w:val="20"/>
        </w:rPr>
        <w:t xml:space="preserve"> </w:t>
      </w:r>
      <w:r w:rsidRPr="008C6C12">
        <w:rPr>
          <w:rFonts w:ascii="Times New Roman" w:eastAsia="Times New Roman" w:hAnsi="Times New Roman" w:cs="Times New Roman"/>
          <w:sz w:val="20"/>
          <w:szCs w:val="20"/>
        </w:rPr>
        <w:t>resin and Part B is the Hardener. Pour entire content</w:t>
      </w:r>
      <w:r>
        <w:rPr>
          <w:rFonts w:ascii="Times New Roman" w:eastAsia="Times New Roman" w:hAnsi="Times New Roman" w:cs="Times New Roman"/>
          <w:sz w:val="20"/>
          <w:szCs w:val="20"/>
        </w:rPr>
        <w:t xml:space="preserve"> </w:t>
      </w:r>
      <w:r w:rsidRPr="008C6C12">
        <w:rPr>
          <w:rFonts w:ascii="Times New Roman" w:eastAsia="Times New Roman" w:hAnsi="Times New Roman" w:cs="Times New Roman"/>
          <w:sz w:val="20"/>
          <w:szCs w:val="20"/>
        </w:rPr>
        <w:t>of Part B (Hardener) into Part A (Resin) and mix for</w:t>
      </w:r>
      <w:r>
        <w:rPr>
          <w:rFonts w:ascii="Times New Roman" w:eastAsia="Times New Roman" w:hAnsi="Times New Roman" w:cs="Times New Roman"/>
          <w:sz w:val="20"/>
          <w:szCs w:val="20"/>
        </w:rPr>
        <w:t xml:space="preserve"> </w:t>
      </w:r>
      <w:r w:rsidRPr="008C6C12">
        <w:rPr>
          <w:rFonts w:ascii="Times New Roman" w:eastAsia="Times New Roman" w:hAnsi="Times New Roman" w:cs="Times New Roman"/>
          <w:sz w:val="20"/>
          <w:szCs w:val="20"/>
        </w:rPr>
        <w:t>3 minutes using a 300-400 RPM drill with a Jiffy Mixer</w:t>
      </w:r>
      <w:r>
        <w:rPr>
          <w:rFonts w:ascii="Times New Roman" w:eastAsia="Times New Roman" w:hAnsi="Times New Roman" w:cs="Times New Roman"/>
          <w:sz w:val="20"/>
          <w:szCs w:val="20"/>
        </w:rPr>
        <w:t xml:space="preserve"> </w:t>
      </w:r>
      <w:r w:rsidRPr="008C6C12">
        <w:rPr>
          <w:rFonts w:ascii="Times New Roman" w:eastAsia="Times New Roman" w:hAnsi="Times New Roman" w:cs="Times New Roman"/>
          <w:sz w:val="20"/>
          <w:szCs w:val="20"/>
        </w:rPr>
        <w:t>attachment. Partial mixes are not recommended</w:t>
      </w:r>
    </w:p>
    <w:p w14:paraId="61A5651B" w14:textId="561F2FC6" w:rsidR="00A44571" w:rsidRDefault="00A44571" w:rsidP="00A44571">
      <w:pPr>
        <w:pStyle w:val="ListParagraph"/>
        <w:numPr>
          <w:ilvl w:val="2"/>
          <w:numId w:val="1"/>
        </w:numPr>
        <w:tabs>
          <w:tab w:val="left" w:pos="1200"/>
        </w:tabs>
        <w:spacing w:before="121" w:line="244" w:lineRule="auto"/>
        <w:ind w:right="114"/>
        <w:rPr>
          <w:rFonts w:ascii="Times New Roman" w:eastAsia="Times New Roman" w:hAnsi="Times New Roman" w:cs="Times New Roman"/>
          <w:sz w:val="20"/>
          <w:szCs w:val="20"/>
        </w:rPr>
      </w:pPr>
      <w:r w:rsidRPr="00A44571">
        <w:rPr>
          <w:rFonts w:ascii="Times New Roman" w:eastAsia="Times New Roman" w:hAnsi="Times New Roman" w:cs="Times New Roman"/>
          <w:sz w:val="20"/>
          <w:szCs w:val="20"/>
        </w:rPr>
        <w:t>Immediately after the kit is mixed, pour entire contents</w:t>
      </w:r>
      <w:r>
        <w:rPr>
          <w:rFonts w:ascii="Times New Roman" w:eastAsia="Times New Roman" w:hAnsi="Times New Roman" w:cs="Times New Roman"/>
          <w:sz w:val="20"/>
          <w:szCs w:val="20"/>
        </w:rPr>
        <w:t xml:space="preserve"> </w:t>
      </w:r>
      <w:r w:rsidRPr="00A44571">
        <w:rPr>
          <w:rFonts w:ascii="Times New Roman" w:eastAsia="Times New Roman" w:hAnsi="Times New Roman" w:cs="Times New Roman"/>
          <w:sz w:val="20"/>
          <w:szCs w:val="20"/>
        </w:rPr>
        <w:t>of pail onto the prepared substrate. Be aware that the</w:t>
      </w:r>
      <w:r>
        <w:rPr>
          <w:rFonts w:ascii="Times New Roman" w:eastAsia="Times New Roman" w:hAnsi="Times New Roman" w:cs="Times New Roman"/>
          <w:sz w:val="20"/>
          <w:szCs w:val="20"/>
        </w:rPr>
        <w:t xml:space="preserve"> </w:t>
      </w:r>
      <w:r w:rsidRPr="00A44571">
        <w:rPr>
          <w:rFonts w:ascii="Times New Roman" w:eastAsia="Times New Roman" w:hAnsi="Times New Roman" w:cs="Times New Roman"/>
          <w:sz w:val="20"/>
          <w:szCs w:val="20"/>
        </w:rPr>
        <w:t>pot life is short (10-20 minutes).</w:t>
      </w:r>
    </w:p>
    <w:p w14:paraId="0135B076" w14:textId="44E67730" w:rsidR="00A44571" w:rsidRDefault="00A44571" w:rsidP="00A44571">
      <w:pPr>
        <w:pStyle w:val="ListParagraph"/>
        <w:numPr>
          <w:ilvl w:val="2"/>
          <w:numId w:val="1"/>
        </w:numPr>
        <w:tabs>
          <w:tab w:val="left" w:pos="1200"/>
        </w:tabs>
        <w:spacing w:before="121" w:line="244" w:lineRule="auto"/>
        <w:ind w:right="114"/>
        <w:rPr>
          <w:rFonts w:ascii="Times New Roman" w:eastAsia="Times New Roman" w:hAnsi="Times New Roman" w:cs="Times New Roman"/>
          <w:sz w:val="20"/>
          <w:szCs w:val="20"/>
        </w:rPr>
      </w:pPr>
      <w:r w:rsidRPr="00A44571">
        <w:rPr>
          <w:rFonts w:ascii="Times New Roman" w:eastAsia="Times New Roman" w:hAnsi="Times New Roman" w:cs="Times New Roman"/>
          <w:sz w:val="20"/>
          <w:szCs w:val="20"/>
        </w:rPr>
        <w:t>AVM Gas-Lock® 420 is installed in a single 30-mi</w:t>
      </w:r>
      <w:r>
        <w:rPr>
          <w:rFonts w:ascii="Times New Roman" w:eastAsia="Times New Roman" w:hAnsi="Times New Roman" w:cs="Times New Roman"/>
          <w:sz w:val="20"/>
          <w:szCs w:val="20"/>
        </w:rPr>
        <w:t xml:space="preserve">l </w:t>
      </w:r>
      <w:r w:rsidRPr="00A44571">
        <w:rPr>
          <w:rFonts w:ascii="Times New Roman" w:eastAsia="Times New Roman" w:hAnsi="Times New Roman" w:cs="Times New Roman"/>
          <w:sz w:val="20"/>
          <w:szCs w:val="20"/>
        </w:rPr>
        <w:t>coat in one pass. Do this by spreading the material</w:t>
      </w:r>
      <w:r>
        <w:rPr>
          <w:rFonts w:ascii="Times New Roman" w:eastAsia="Times New Roman" w:hAnsi="Times New Roman" w:cs="Times New Roman"/>
          <w:sz w:val="20"/>
          <w:szCs w:val="20"/>
        </w:rPr>
        <w:t xml:space="preserve"> </w:t>
      </w:r>
      <w:r w:rsidRPr="00A44571">
        <w:rPr>
          <w:rFonts w:ascii="Times New Roman" w:eastAsia="Times New Roman" w:hAnsi="Times New Roman" w:cs="Times New Roman"/>
          <w:sz w:val="20"/>
          <w:szCs w:val="20"/>
        </w:rPr>
        <w:t>using a flat or 30-mil notched squeegee onto the substrate to achieve a minimum of 30 mils across the</w:t>
      </w:r>
      <w:r>
        <w:rPr>
          <w:rFonts w:ascii="Times New Roman" w:eastAsia="Times New Roman" w:hAnsi="Times New Roman" w:cs="Times New Roman"/>
          <w:sz w:val="20"/>
          <w:szCs w:val="20"/>
        </w:rPr>
        <w:t xml:space="preserve"> </w:t>
      </w:r>
      <w:r w:rsidRPr="00A44571">
        <w:rPr>
          <w:rFonts w:ascii="Times New Roman" w:eastAsia="Times New Roman" w:hAnsi="Times New Roman" w:cs="Times New Roman"/>
          <w:sz w:val="20"/>
          <w:szCs w:val="20"/>
        </w:rPr>
        <w:t>desired surface.</w:t>
      </w:r>
    </w:p>
    <w:p w14:paraId="7539E7A8" w14:textId="3D6CD1B3" w:rsidR="00A44571" w:rsidRPr="00A44571" w:rsidRDefault="00A44571" w:rsidP="00A44571">
      <w:pPr>
        <w:pStyle w:val="ListParagraph"/>
        <w:numPr>
          <w:ilvl w:val="2"/>
          <w:numId w:val="1"/>
        </w:numPr>
        <w:tabs>
          <w:tab w:val="left" w:pos="1200"/>
        </w:tabs>
        <w:spacing w:before="121" w:line="244" w:lineRule="auto"/>
        <w:ind w:right="114"/>
        <w:rPr>
          <w:rFonts w:ascii="Times New Roman" w:eastAsia="Times New Roman" w:hAnsi="Times New Roman" w:cs="Times New Roman"/>
          <w:sz w:val="20"/>
          <w:szCs w:val="20"/>
        </w:rPr>
      </w:pPr>
      <w:r w:rsidRPr="00A44571">
        <w:rPr>
          <w:rFonts w:ascii="Times New Roman" w:eastAsia="Times New Roman" w:hAnsi="Times New Roman" w:cs="Times New Roman"/>
          <w:sz w:val="20"/>
          <w:szCs w:val="20"/>
        </w:rPr>
        <w:t>Cure time is approximately 4 hours. This varies</w:t>
      </w:r>
      <w:r>
        <w:rPr>
          <w:rFonts w:ascii="Times New Roman" w:eastAsia="Times New Roman" w:hAnsi="Times New Roman" w:cs="Times New Roman"/>
          <w:sz w:val="20"/>
          <w:szCs w:val="20"/>
        </w:rPr>
        <w:t xml:space="preserve"> </w:t>
      </w:r>
      <w:r w:rsidRPr="00A44571">
        <w:rPr>
          <w:rFonts w:ascii="Times New Roman" w:eastAsia="Times New Roman" w:hAnsi="Times New Roman" w:cs="Times New Roman"/>
          <w:sz w:val="20"/>
          <w:szCs w:val="20"/>
        </w:rPr>
        <w:t>depending on temperature during application. For</w:t>
      </w:r>
      <w:r>
        <w:rPr>
          <w:rFonts w:ascii="Times New Roman" w:eastAsia="Times New Roman" w:hAnsi="Times New Roman" w:cs="Times New Roman"/>
          <w:sz w:val="20"/>
          <w:szCs w:val="20"/>
        </w:rPr>
        <w:t xml:space="preserve"> </w:t>
      </w:r>
      <w:r w:rsidRPr="00A44571">
        <w:rPr>
          <w:rFonts w:ascii="Times New Roman" w:eastAsia="Times New Roman" w:hAnsi="Times New Roman" w:cs="Times New Roman"/>
          <w:sz w:val="20"/>
          <w:szCs w:val="20"/>
        </w:rPr>
        <w:t>colder temperatures, allow for longer cure time. The</w:t>
      </w:r>
      <w:r>
        <w:rPr>
          <w:rFonts w:ascii="Times New Roman" w:eastAsia="Times New Roman" w:hAnsi="Times New Roman" w:cs="Times New Roman"/>
          <w:sz w:val="20"/>
          <w:szCs w:val="20"/>
        </w:rPr>
        <w:t xml:space="preserve"> </w:t>
      </w:r>
      <w:r w:rsidRPr="00A44571">
        <w:rPr>
          <w:rFonts w:ascii="Times New Roman" w:eastAsia="Times New Roman" w:hAnsi="Times New Roman" w:cs="Times New Roman"/>
          <w:sz w:val="20"/>
          <w:szCs w:val="20"/>
        </w:rPr>
        <w:t>area should be protected from moisture, dirt, debris,</w:t>
      </w:r>
      <w:r>
        <w:rPr>
          <w:rFonts w:ascii="Times New Roman" w:eastAsia="Times New Roman" w:hAnsi="Times New Roman" w:cs="Times New Roman"/>
          <w:sz w:val="20"/>
          <w:szCs w:val="20"/>
        </w:rPr>
        <w:t xml:space="preserve"> </w:t>
      </w:r>
      <w:r w:rsidRPr="00A44571">
        <w:rPr>
          <w:rFonts w:ascii="Times New Roman" w:eastAsia="Times New Roman" w:hAnsi="Times New Roman" w:cs="Times New Roman"/>
          <w:sz w:val="20"/>
          <w:szCs w:val="20"/>
        </w:rPr>
        <w:t>dust, and foot traffic during the cure time. If coating</w:t>
      </w:r>
      <w:r>
        <w:rPr>
          <w:rFonts w:ascii="Times New Roman" w:eastAsia="Times New Roman" w:hAnsi="Times New Roman" w:cs="Times New Roman"/>
          <w:sz w:val="20"/>
          <w:szCs w:val="20"/>
        </w:rPr>
        <w:t xml:space="preserve"> </w:t>
      </w:r>
      <w:r w:rsidRPr="00A44571">
        <w:rPr>
          <w:rFonts w:ascii="Times New Roman" w:eastAsia="Times New Roman" w:hAnsi="Times New Roman" w:cs="Times New Roman"/>
          <w:sz w:val="20"/>
          <w:szCs w:val="20"/>
        </w:rPr>
        <w:t>with another system, that system must be compatible</w:t>
      </w:r>
      <w:r>
        <w:rPr>
          <w:rFonts w:ascii="Times New Roman" w:eastAsia="Times New Roman" w:hAnsi="Times New Roman" w:cs="Times New Roman"/>
          <w:sz w:val="20"/>
          <w:szCs w:val="20"/>
        </w:rPr>
        <w:t xml:space="preserve"> </w:t>
      </w:r>
      <w:r w:rsidRPr="00A44571">
        <w:rPr>
          <w:rFonts w:ascii="Times New Roman" w:eastAsia="Times New Roman" w:hAnsi="Times New Roman" w:cs="Times New Roman"/>
          <w:sz w:val="20"/>
          <w:szCs w:val="20"/>
        </w:rPr>
        <w:t xml:space="preserve">with </w:t>
      </w:r>
      <w:proofErr w:type="gramStart"/>
      <w:r w:rsidRPr="00A44571">
        <w:rPr>
          <w:rFonts w:ascii="Times New Roman" w:eastAsia="Times New Roman" w:hAnsi="Times New Roman" w:cs="Times New Roman"/>
          <w:sz w:val="20"/>
          <w:szCs w:val="20"/>
        </w:rPr>
        <w:t>the epoxy</w:t>
      </w:r>
      <w:proofErr w:type="gramEnd"/>
      <w:r w:rsidRPr="00A44571">
        <w:rPr>
          <w:rFonts w:ascii="Times New Roman" w:eastAsia="Times New Roman" w:hAnsi="Times New Roman" w:cs="Times New Roman"/>
          <w:sz w:val="20"/>
          <w:szCs w:val="20"/>
        </w:rPr>
        <w:t xml:space="preserve"> and installed within 72 hours of</w:t>
      </w:r>
      <w:r>
        <w:rPr>
          <w:rFonts w:ascii="Times New Roman" w:eastAsia="Times New Roman" w:hAnsi="Times New Roman" w:cs="Times New Roman"/>
          <w:sz w:val="20"/>
          <w:szCs w:val="20"/>
        </w:rPr>
        <w:t xml:space="preserve"> </w:t>
      </w:r>
      <w:r w:rsidRPr="00A44571">
        <w:rPr>
          <w:rFonts w:ascii="Times New Roman" w:eastAsia="Times New Roman" w:hAnsi="Times New Roman" w:cs="Times New Roman"/>
          <w:sz w:val="20"/>
          <w:szCs w:val="20"/>
        </w:rPr>
        <w:t>original system.</w:t>
      </w:r>
    </w:p>
    <w:p w14:paraId="292A6229" w14:textId="77777777" w:rsidR="00947D6B" w:rsidRPr="00F260F5" w:rsidRDefault="00947D6B">
      <w:pPr>
        <w:rPr>
          <w:rFonts w:ascii="Times New Roman" w:eastAsia="Times New Roman" w:hAnsi="Times New Roman" w:cs="Times New Roman"/>
          <w:sz w:val="20"/>
          <w:szCs w:val="20"/>
        </w:rPr>
      </w:pPr>
    </w:p>
    <w:p w14:paraId="292A622A" w14:textId="77777777" w:rsidR="00947D6B" w:rsidRPr="00F260F5" w:rsidRDefault="00947D6B">
      <w:pPr>
        <w:spacing w:before="6"/>
        <w:rPr>
          <w:rFonts w:ascii="Times New Roman" w:eastAsia="Times New Roman" w:hAnsi="Times New Roman" w:cs="Times New Roman"/>
          <w:sz w:val="21"/>
          <w:szCs w:val="21"/>
        </w:rPr>
      </w:pPr>
    </w:p>
    <w:p w14:paraId="2D0373F5" w14:textId="57232F58" w:rsidR="00777E98" w:rsidRPr="00855130" w:rsidRDefault="00A44571" w:rsidP="00E46714">
      <w:pPr>
        <w:pStyle w:val="Heading2"/>
        <w:numPr>
          <w:ilvl w:val="1"/>
          <w:numId w:val="1"/>
        </w:numPr>
        <w:tabs>
          <w:tab w:val="left" w:pos="574"/>
        </w:tabs>
        <w:rPr>
          <w:rFonts w:cs="Times New Roman"/>
        </w:rPr>
      </w:pPr>
      <w:r>
        <w:rPr>
          <w:rFonts w:cs="Times New Roman"/>
        </w:rPr>
        <w:t>Finishes</w:t>
      </w:r>
    </w:p>
    <w:p w14:paraId="292A622E" w14:textId="5B438B67" w:rsidR="00947D6B" w:rsidRPr="00A44571" w:rsidRDefault="00A44571" w:rsidP="00A44571">
      <w:pPr>
        <w:pStyle w:val="ListParagraph"/>
        <w:numPr>
          <w:ilvl w:val="2"/>
          <w:numId w:val="1"/>
        </w:numPr>
        <w:tabs>
          <w:tab w:val="left" w:pos="1200"/>
        </w:tabs>
        <w:spacing w:before="121" w:line="244" w:lineRule="auto"/>
        <w:ind w:right="115"/>
        <w:rPr>
          <w:rFonts w:ascii="Times New Roman" w:eastAsia="Times New Roman" w:hAnsi="Times New Roman" w:cs="Times New Roman"/>
          <w:sz w:val="20"/>
          <w:szCs w:val="20"/>
        </w:rPr>
      </w:pPr>
      <w:r w:rsidRPr="00A44571">
        <w:rPr>
          <w:rFonts w:ascii="Times New Roman" w:eastAsia="Times New Roman" w:hAnsi="Times New Roman" w:cs="Times New Roman"/>
          <w:b/>
          <w:bCs/>
          <w:sz w:val="20"/>
          <w:szCs w:val="20"/>
        </w:rPr>
        <w:t xml:space="preserve">Exposed Finish: </w:t>
      </w:r>
      <w:r w:rsidRPr="00A44571">
        <w:rPr>
          <w:sz w:val="20"/>
          <w:szCs w:val="20"/>
        </w:rPr>
        <w:t xml:space="preserve">Exposed finishes are common in warehouse floors and residential garages. When installing AVM Epoxy 420 in an exposed finished application, a topcoat would be required for protection. The topcoat can be an Aliphatic or Aromatic Polyurethane or a UV Stable Epoxy. In this application, allow the AVM Gas-Lock® 420 to become completely cured prior to installing the topcoat. Once cured, the topcoat should be installed per the manufacturer’s installation guidelines at 15 </w:t>
      </w:r>
      <w:proofErr w:type="gramStart"/>
      <w:r w:rsidRPr="00A44571">
        <w:rPr>
          <w:sz w:val="20"/>
          <w:szCs w:val="20"/>
        </w:rPr>
        <w:t>mils</w:t>
      </w:r>
      <w:proofErr w:type="gramEnd"/>
      <w:r w:rsidRPr="00A44571">
        <w:rPr>
          <w:sz w:val="20"/>
          <w:szCs w:val="20"/>
        </w:rPr>
        <w:t xml:space="preserve"> thick.</w:t>
      </w:r>
    </w:p>
    <w:p w14:paraId="613964E4" w14:textId="3B31D029" w:rsidR="00A44571" w:rsidRPr="00A44571" w:rsidRDefault="00A44571" w:rsidP="00A44571">
      <w:pPr>
        <w:pStyle w:val="ListParagraph"/>
        <w:numPr>
          <w:ilvl w:val="2"/>
          <w:numId w:val="1"/>
        </w:numPr>
        <w:tabs>
          <w:tab w:val="left" w:pos="1200"/>
        </w:tabs>
        <w:spacing w:before="121" w:line="244" w:lineRule="auto"/>
        <w:ind w:right="115"/>
        <w:rPr>
          <w:rFonts w:ascii="Times New Roman" w:eastAsia="Times New Roman" w:hAnsi="Times New Roman" w:cs="Times New Roman"/>
          <w:b/>
          <w:bCs/>
          <w:sz w:val="20"/>
          <w:szCs w:val="20"/>
        </w:rPr>
      </w:pPr>
      <w:r w:rsidRPr="00A44571">
        <w:rPr>
          <w:rFonts w:ascii="Times New Roman" w:eastAsia="Times New Roman" w:hAnsi="Times New Roman" w:cs="Times New Roman"/>
          <w:b/>
          <w:bCs/>
          <w:sz w:val="20"/>
          <w:szCs w:val="20"/>
        </w:rPr>
        <w:t>Floating Flooring:</w:t>
      </w:r>
      <w:r w:rsidRPr="00A44571">
        <w:t xml:space="preserve"> </w:t>
      </w:r>
      <w:r w:rsidRPr="00A44571">
        <w:rPr>
          <w:sz w:val="20"/>
          <w:szCs w:val="20"/>
        </w:rPr>
        <w:t>Floating floor options, like laminates, are common in residential basements. This is the simplest option when finishing over the AVM Gas-Lock® 420. Wait for AVM Gas-Lock® 420 to be completely cured and simply install per the flooring manufacture recommendations</w:t>
      </w:r>
      <w:r>
        <w:rPr>
          <w:sz w:val="20"/>
          <w:szCs w:val="20"/>
        </w:rPr>
        <w:t>.</w:t>
      </w:r>
    </w:p>
    <w:p w14:paraId="4CD63D42" w14:textId="7110D516" w:rsidR="00A44571" w:rsidRPr="00A44571" w:rsidRDefault="00A44571" w:rsidP="00A44571">
      <w:pPr>
        <w:pStyle w:val="ListParagraph"/>
        <w:numPr>
          <w:ilvl w:val="2"/>
          <w:numId w:val="1"/>
        </w:numPr>
        <w:tabs>
          <w:tab w:val="left" w:pos="1200"/>
        </w:tabs>
        <w:spacing w:before="121" w:line="244" w:lineRule="auto"/>
        <w:ind w:right="115"/>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Adhered Flooring: </w:t>
      </w:r>
      <w:r w:rsidRPr="00A44571">
        <w:rPr>
          <w:rFonts w:ascii="Times New Roman" w:hAnsi="Times New Roman" w:cs="Times New Roman"/>
          <w:sz w:val="20"/>
          <w:szCs w:val="20"/>
        </w:rPr>
        <w:t>Adhered Flooring finishes are very common in the industry and an industry standard in Southern California. This finish requires an adhesive designed to bond to non-porous substrates. For this method, wait for AVM Gas-Lock® 420 to be completely cured. Once cured, place approved adhesive over the system per the manufacturer’s installation instructions. The adhered flooring per the project design would be installed over the adhesive</w:t>
      </w:r>
      <w:r>
        <w:rPr>
          <w:rFonts w:ascii="Times New Roman" w:hAnsi="Times New Roman" w:cs="Times New Roman"/>
          <w:sz w:val="20"/>
          <w:szCs w:val="20"/>
        </w:rPr>
        <w:t>.</w:t>
      </w:r>
    </w:p>
    <w:p w14:paraId="780B3C91" w14:textId="5CCCFA61" w:rsidR="00A44571" w:rsidRPr="00A44571" w:rsidRDefault="00A44571" w:rsidP="00A44571">
      <w:pPr>
        <w:pStyle w:val="ListParagraph"/>
        <w:numPr>
          <w:ilvl w:val="2"/>
          <w:numId w:val="1"/>
        </w:numPr>
        <w:tabs>
          <w:tab w:val="left" w:pos="1200"/>
        </w:tabs>
        <w:spacing w:before="121" w:line="244" w:lineRule="auto"/>
        <w:ind w:right="115"/>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Tile/Stone Thin Set:</w:t>
      </w:r>
      <w:r w:rsidRPr="00A44571">
        <w:t xml:space="preserve"> </w:t>
      </w:r>
      <w:r w:rsidRPr="00A44571">
        <w:rPr>
          <w:rFonts w:ascii="Times New Roman" w:hAnsi="Times New Roman" w:cs="Times New Roman"/>
          <w:sz w:val="20"/>
          <w:szCs w:val="20"/>
        </w:rPr>
        <w:t xml:space="preserve">Tile/Stone thin set is also a popular option in residential basements or homes that sit on slab on grade. This option will require a thin layer of AVM Gas-Lock® 420 with aggregate </w:t>
      </w:r>
      <w:proofErr w:type="gramStart"/>
      <w:r w:rsidRPr="00A44571">
        <w:rPr>
          <w:rFonts w:ascii="Times New Roman" w:hAnsi="Times New Roman" w:cs="Times New Roman"/>
          <w:sz w:val="20"/>
          <w:szCs w:val="20"/>
        </w:rPr>
        <w:t>cast into it</w:t>
      </w:r>
      <w:proofErr w:type="gramEnd"/>
      <w:r w:rsidRPr="00A44571">
        <w:rPr>
          <w:rFonts w:ascii="Times New Roman" w:hAnsi="Times New Roman" w:cs="Times New Roman"/>
          <w:sz w:val="20"/>
          <w:szCs w:val="20"/>
        </w:rPr>
        <w:t xml:space="preserve"> installed above the 30-mil system. The purpose of the aggregate layer is to provide a textured substrate for the thin set mortar to bond with. Once the Gas-Lock® 420 is completely cured, install an additional 15-mil coat over that and cast aggregate into it. Once this thin aggregate layer of the Gas-Lock® 420 is cured, install the thin set mortar per the manufacturer’s installation instructions over it followed by the placement of the tiles/stone.</w:t>
      </w:r>
    </w:p>
    <w:p w14:paraId="292A622F" w14:textId="77777777" w:rsidR="00947D6B" w:rsidRPr="00F260F5" w:rsidRDefault="00947D6B">
      <w:pPr>
        <w:spacing w:before="6"/>
        <w:rPr>
          <w:rFonts w:ascii="Times New Roman" w:eastAsia="Times New Roman" w:hAnsi="Times New Roman" w:cs="Times New Roman"/>
          <w:sz w:val="21"/>
          <w:szCs w:val="21"/>
        </w:rPr>
      </w:pPr>
    </w:p>
    <w:p w14:paraId="292A6230" w14:textId="77777777" w:rsidR="00947D6B" w:rsidRPr="00F260F5" w:rsidRDefault="00FE34CC" w:rsidP="007819DC">
      <w:pPr>
        <w:pStyle w:val="Heading2"/>
        <w:numPr>
          <w:ilvl w:val="1"/>
          <w:numId w:val="1"/>
        </w:numPr>
        <w:tabs>
          <w:tab w:val="left" w:pos="573"/>
        </w:tabs>
        <w:ind w:left="572"/>
        <w:rPr>
          <w:rFonts w:cs="Times New Roman"/>
          <w:b w:val="0"/>
          <w:bCs w:val="0"/>
        </w:rPr>
      </w:pPr>
      <w:r w:rsidRPr="00F260F5">
        <w:rPr>
          <w:rFonts w:cs="Times New Roman"/>
        </w:rPr>
        <w:t>Mock-up</w:t>
      </w:r>
    </w:p>
    <w:p w14:paraId="292A6231" w14:textId="77777777" w:rsidR="00947D6B" w:rsidRPr="00F260F5" w:rsidRDefault="00FE34CC" w:rsidP="007819DC">
      <w:pPr>
        <w:pStyle w:val="ListParagraph"/>
        <w:numPr>
          <w:ilvl w:val="2"/>
          <w:numId w:val="1"/>
        </w:numPr>
        <w:tabs>
          <w:tab w:val="left" w:pos="1200"/>
        </w:tabs>
        <w:spacing w:before="121" w:line="244" w:lineRule="auto"/>
        <w:ind w:left="1200" w:right="116" w:hanging="481"/>
        <w:jc w:val="both"/>
        <w:rPr>
          <w:rFonts w:ascii="Times New Roman" w:eastAsia="Times New Roman" w:hAnsi="Times New Roman" w:cs="Times New Roman"/>
          <w:sz w:val="20"/>
          <w:szCs w:val="20"/>
        </w:rPr>
      </w:pPr>
      <w:r w:rsidRPr="00F260F5">
        <w:rPr>
          <w:rFonts w:ascii="Times New Roman" w:hAnsi="Times New Roman" w:cs="Times New Roman"/>
          <w:sz w:val="20"/>
        </w:rPr>
        <w:t>A job site mock-up should always be completed to confirm acceptability of workmanship, material coverage rates and</w:t>
      </w:r>
      <w:r w:rsidRPr="00F260F5">
        <w:rPr>
          <w:rFonts w:ascii="Times New Roman" w:hAnsi="Times New Roman" w:cs="Times New Roman"/>
          <w:spacing w:val="-2"/>
          <w:sz w:val="20"/>
        </w:rPr>
        <w:t xml:space="preserve"> </w:t>
      </w:r>
      <w:r w:rsidRPr="00F260F5">
        <w:rPr>
          <w:rFonts w:ascii="Times New Roman" w:hAnsi="Times New Roman" w:cs="Times New Roman"/>
          <w:sz w:val="20"/>
        </w:rPr>
        <w:t>aesthetics.</w:t>
      </w:r>
    </w:p>
    <w:p w14:paraId="292A6232" w14:textId="77777777" w:rsidR="00947D6B" w:rsidRPr="00F260F5" w:rsidRDefault="00947D6B">
      <w:pPr>
        <w:rPr>
          <w:rFonts w:ascii="Times New Roman" w:eastAsia="Times New Roman" w:hAnsi="Times New Roman" w:cs="Times New Roman"/>
          <w:sz w:val="20"/>
          <w:szCs w:val="20"/>
        </w:rPr>
      </w:pPr>
    </w:p>
    <w:p w14:paraId="292A6233" w14:textId="77777777" w:rsidR="00947D6B" w:rsidRPr="00F260F5" w:rsidRDefault="00947D6B">
      <w:pPr>
        <w:spacing w:before="7"/>
        <w:rPr>
          <w:rFonts w:ascii="Times New Roman" w:eastAsia="Times New Roman" w:hAnsi="Times New Roman" w:cs="Times New Roman"/>
          <w:sz w:val="21"/>
          <w:szCs w:val="21"/>
        </w:rPr>
      </w:pPr>
    </w:p>
    <w:p w14:paraId="292A6234" w14:textId="77777777" w:rsidR="00947D6B" w:rsidRPr="00F260F5" w:rsidRDefault="00FE34CC" w:rsidP="007819DC">
      <w:pPr>
        <w:pStyle w:val="Heading2"/>
        <w:numPr>
          <w:ilvl w:val="1"/>
          <w:numId w:val="1"/>
        </w:numPr>
        <w:tabs>
          <w:tab w:val="left" w:pos="574"/>
        </w:tabs>
        <w:ind w:left="573"/>
        <w:rPr>
          <w:rFonts w:cs="Times New Roman"/>
          <w:b w:val="0"/>
          <w:bCs w:val="0"/>
        </w:rPr>
      </w:pPr>
      <w:r w:rsidRPr="00F260F5">
        <w:rPr>
          <w:rFonts w:cs="Times New Roman"/>
        </w:rPr>
        <w:t>Cleaning</w:t>
      </w:r>
    </w:p>
    <w:p w14:paraId="292A6235" w14:textId="77777777" w:rsidR="00947D6B" w:rsidRPr="00F260F5" w:rsidRDefault="00FE34CC" w:rsidP="007819DC">
      <w:pPr>
        <w:pStyle w:val="ListParagraph"/>
        <w:numPr>
          <w:ilvl w:val="2"/>
          <w:numId w:val="1"/>
        </w:numPr>
        <w:tabs>
          <w:tab w:val="left" w:pos="1200"/>
        </w:tabs>
        <w:spacing w:before="121" w:line="244" w:lineRule="auto"/>
        <w:ind w:left="1200" w:right="116" w:hanging="450"/>
        <w:jc w:val="both"/>
        <w:rPr>
          <w:rFonts w:ascii="Times New Roman" w:eastAsia="Times New Roman" w:hAnsi="Times New Roman" w:cs="Times New Roman"/>
          <w:sz w:val="20"/>
          <w:szCs w:val="20"/>
        </w:rPr>
      </w:pPr>
      <w:r w:rsidRPr="00F260F5">
        <w:rPr>
          <w:rFonts w:ascii="Times New Roman" w:hAnsi="Times New Roman" w:cs="Times New Roman"/>
          <w:sz w:val="20"/>
        </w:rPr>
        <w:t>Uncured materials can be removed from tools or other surfaces with an approved solvent. Cured materials can only be removed by mechanical</w:t>
      </w:r>
      <w:r w:rsidRPr="00F260F5">
        <w:rPr>
          <w:rFonts w:ascii="Times New Roman" w:hAnsi="Times New Roman" w:cs="Times New Roman"/>
          <w:spacing w:val="-13"/>
          <w:sz w:val="20"/>
        </w:rPr>
        <w:t xml:space="preserve"> </w:t>
      </w:r>
      <w:r w:rsidRPr="00F260F5">
        <w:rPr>
          <w:rFonts w:ascii="Times New Roman" w:hAnsi="Times New Roman" w:cs="Times New Roman"/>
          <w:sz w:val="20"/>
        </w:rPr>
        <w:t>means.</w:t>
      </w:r>
    </w:p>
    <w:p w14:paraId="292A623D" w14:textId="6BA8BECF" w:rsidR="00947D6B" w:rsidRPr="00DA4955" w:rsidRDefault="00FE34CC" w:rsidP="007819DC">
      <w:pPr>
        <w:pStyle w:val="ListParagraph"/>
        <w:numPr>
          <w:ilvl w:val="2"/>
          <w:numId w:val="1"/>
        </w:numPr>
        <w:tabs>
          <w:tab w:val="left" w:pos="1201"/>
        </w:tabs>
        <w:spacing w:before="1" w:line="244" w:lineRule="auto"/>
        <w:ind w:left="1200" w:right="117" w:hanging="360"/>
        <w:rPr>
          <w:rFonts w:ascii="Times New Roman" w:eastAsia="Arial" w:hAnsi="Times New Roman" w:cs="Times New Roman"/>
        </w:rPr>
      </w:pPr>
      <w:r w:rsidRPr="00DA4955">
        <w:rPr>
          <w:rFonts w:ascii="Times New Roman" w:hAnsi="Times New Roman" w:cs="Times New Roman"/>
          <w:sz w:val="20"/>
        </w:rPr>
        <w:t>Leave finished work and work area in a neat, clean condition without evidence of spillovers onto adjacent</w:t>
      </w:r>
      <w:r w:rsidRPr="00DA4955">
        <w:rPr>
          <w:rFonts w:ascii="Times New Roman" w:hAnsi="Times New Roman" w:cs="Times New Roman"/>
          <w:spacing w:val="2"/>
          <w:sz w:val="20"/>
        </w:rPr>
        <w:t xml:space="preserve"> </w:t>
      </w:r>
      <w:r w:rsidRPr="00DA4955">
        <w:rPr>
          <w:rFonts w:ascii="Times New Roman" w:hAnsi="Times New Roman" w:cs="Times New Roman"/>
          <w:sz w:val="20"/>
        </w:rPr>
        <w:t>area</w:t>
      </w:r>
    </w:p>
    <w:sectPr w:rsidR="00947D6B" w:rsidRPr="00DA4955">
      <w:pgSz w:w="12240" w:h="15840"/>
      <w:pgMar w:top="150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E813" w14:textId="77777777" w:rsidR="004D3AFB" w:rsidRDefault="004D3AFB" w:rsidP="00E92695">
      <w:r>
        <w:separator/>
      </w:r>
    </w:p>
  </w:endnote>
  <w:endnote w:type="continuationSeparator" w:id="0">
    <w:p w14:paraId="4EBB1A92" w14:textId="77777777" w:rsidR="004D3AFB" w:rsidRDefault="004D3AFB" w:rsidP="00E9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6F14" w14:textId="77777777" w:rsidR="004D3AFB" w:rsidRDefault="004D3AFB" w:rsidP="00E92695">
      <w:r>
        <w:separator/>
      </w:r>
    </w:p>
  </w:footnote>
  <w:footnote w:type="continuationSeparator" w:id="0">
    <w:p w14:paraId="44F62001" w14:textId="77777777" w:rsidR="004D3AFB" w:rsidRDefault="004D3AFB" w:rsidP="00E92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A8B"/>
    <w:multiLevelType w:val="multilevel"/>
    <w:tmpl w:val="CC0C6B1C"/>
    <w:lvl w:ilvl="0">
      <w:start w:val="2"/>
      <w:numFmt w:val="decimal"/>
      <w:lvlText w:val="%1"/>
      <w:lvlJc w:val="left"/>
      <w:pPr>
        <w:ind w:left="572" w:hanging="453"/>
      </w:pPr>
      <w:rPr>
        <w:rFonts w:hint="default"/>
      </w:rPr>
    </w:lvl>
    <w:lvl w:ilvl="1">
      <w:start w:val="1"/>
      <w:numFmt w:val="decimal"/>
      <w:lvlText w:val="%1.%2"/>
      <w:lvlJc w:val="left"/>
      <w:pPr>
        <w:ind w:left="572" w:hanging="453"/>
      </w:pPr>
      <w:rPr>
        <w:rFonts w:ascii="Times New Roman" w:eastAsia="Times New Roman" w:hAnsi="Times New Roman" w:hint="default"/>
        <w:b/>
        <w:bCs/>
        <w:w w:val="100"/>
        <w:sz w:val="20"/>
        <w:szCs w:val="20"/>
      </w:rPr>
    </w:lvl>
    <w:lvl w:ilvl="2">
      <w:start w:val="1"/>
      <w:numFmt w:val="upperLetter"/>
      <w:lvlText w:val="%3."/>
      <w:lvlJc w:val="left"/>
      <w:pPr>
        <w:ind w:left="1200" w:hanging="480"/>
      </w:pPr>
      <w:rPr>
        <w:rFonts w:ascii="Times New Roman" w:eastAsia="Times New Roman" w:hAnsi="Times New Roman" w:hint="default"/>
        <w:w w:val="100"/>
        <w:sz w:val="20"/>
        <w:szCs w:val="20"/>
      </w:rPr>
    </w:lvl>
    <w:lvl w:ilvl="3">
      <w:start w:val="1"/>
      <w:numFmt w:val="decimal"/>
      <w:lvlText w:val="%4."/>
      <w:lvlJc w:val="left"/>
      <w:pPr>
        <w:ind w:left="1800" w:hanging="360"/>
      </w:pPr>
      <w:rPr>
        <w:rFonts w:ascii="Times New Roman" w:eastAsia="Times New Roman" w:hAnsi="Times New Roman" w:hint="default"/>
        <w:w w:val="100"/>
        <w:sz w:val="20"/>
        <w:szCs w:val="20"/>
      </w:rPr>
    </w:lvl>
    <w:lvl w:ilvl="4">
      <w:start w:val="1"/>
      <w:numFmt w:val="bullet"/>
      <w:lvlText w:val="•"/>
      <w:lvlJc w:val="left"/>
      <w:pPr>
        <w:ind w:left="2914" w:hanging="360"/>
      </w:pPr>
      <w:rPr>
        <w:rFonts w:hint="default"/>
      </w:rPr>
    </w:lvl>
    <w:lvl w:ilvl="5">
      <w:start w:val="1"/>
      <w:numFmt w:val="bullet"/>
      <w:lvlText w:val="•"/>
      <w:lvlJc w:val="left"/>
      <w:pPr>
        <w:ind w:left="4028" w:hanging="360"/>
      </w:pPr>
      <w:rPr>
        <w:rFonts w:hint="default"/>
      </w:rPr>
    </w:lvl>
    <w:lvl w:ilvl="6">
      <w:start w:val="1"/>
      <w:numFmt w:val="bullet"/>
      <w:lvlText w:val="•"/>
      <w:lvlJc w:val="left"/>
      <w:pPr>
        <w:ind w:left="5142" w:hanging="360"/>
      </w:pPr>
      <w:rPr>
        <w:rFonts w:hint="default"/>
      </w:rPr>
    </w:lvl>
    <w:lvl w:ilvl="7">
      <w:start w:val="1"/>
      <w:numFmt w:val="bullet"/>
      <w:lvlText w:val="•"/>
      <w:lvlJc w:val="left"/>
      <w:pPr>
        <w:ind w:left="6257" w:hanging="360"/>
      </w:pPr>
      <w:rPr>
        <w:rFonts w:hint="default"/>
      </w:rPr>
    </w:lvl>
    <w:lvl w:ilvl="8">
      <w:start w:val="1"/>
      <w:numFmt w:val="bullet"/>
      <w:lvlText w:val="•"/>
      <w:lvlJc w:val="left"/>
      <w:pPr>
        <w:ind w:left="7371" w:hanging="360"/>
      </w:pPr>
      <w:rPr>
        <w:rFonts w:hint="default"/>
      </w:rPr>
    </w:lvl>
  </w:abstractNum>
  <w:abstractNum w:abstractNumId="1" w15:restartNumberingAfterBreak="0">
    <w:nsid w:val="37D2291A"/>
    <w:multiLevelType w:val="multilevel"/>
    <w:tmpl w:val="CC0C6B1C"/>
    <w:lvl w:ilvl="0">
      <w:start w:val="2"/>
      <w:numFmt w:val="decimal"/>
      <w:lvlText w:val="%1"/>
      <w:lvlJc w:val="left"/>
      <w:pPr>
        <w:ind w:left="572" w:hanging="453"/>
      </w:pPr>
      <w:rPr>
        <w:rFonts w:hint="default"/>
      </w:rPr>
    </w:lvl>
    <w:lvl w:ilvl="1">
      <w:start w:val="1"/>
      <w:numFmt w:val="decimal"/>
      <w:lvlText w:val="%1.%2"/>
      <w:lvlJc w:val="left"/>
      <w:pPr>
        <w:ind w:left="572" w:hanging="453"/>
      </w:pPr>
      <w:rPr>
        <w:rFonts w:ascii="Times New Roman" w:eastAsia="Times New Roman" w:hAnsi="Times New Roman" w:hint="default"/>
        <w:b/>
        <w:bCs/>
        <w:w w:val="100"/>
        <w:sz w:val="20"/>
        <w:szCs w:val="20"/>
      </w:rPr>
    </w:lvl>
    <w:lvl w:ilvl="2">
      <w:start w:val="1"/>
      <w:numFmt w:val="upperLetter"/>
      <w:lvlText w:val="%3."/>
      <w:lvlJc w:val="left"/>
      <w:pPr>
        <w:ind w:left="1200" w:hanging="480"/>
      </w:pPr>
      <w:rPr>
        <w:rFonts w:ascii="Times New Roman" w:eastAsia="Times New Roman" w:hAnsi="Times New Roman" w:hint="default"/>
        <w:w w:val="100"/>
        <w:sz w:val="20"/>
        <w:szCs w:val="20"/>
      </w:rPr>
    </w:lvl>
    <w:lvl w:ilvl="3">
      <w:start w:val="1"/>
      <w:numFmt w:val="decimal"/>
      <w:lvlText w:val="%4."/>
      <w:lvlJc w:val="left"/>
      <w:pPr>
        <w:ind w:left="1800" w:hanging="360"/>
      </w:pPr>
      <w:rPr>
        <w:rFonts w:ascii="Times New Roman" w:eastAsia="Times New Roman" w:hAnsi="Times New Roman" w:hint="default"/>
        <w:w w:val="100"/>
        <w:sz w:val="20"/>
        <w:szCs w:val="20"/>
      </w:rPr>
    </w:lvl>
    <w:lvl w:ilvl="4">
      <w:start w:val="1"/>
      <w:numFmt w:val="bullet"/>
      <w:lvlText w:val="•"/>
      <w:lvlJc w:val="left"/>
      <w:pPr>
        <w:ind w:left="2914" w:hanging="360"/>
      </w:pPr>
      <w:rPr>
        <w:rFonts w:hint="default"/>
      </w:rPr>
    </w:lvl>
    <w:lvl w:ilvl="5">
      <w:start w:val="1"/>
      <w:numFmt w:val="bullet"/>
      <w:lvlText w:val="•"/>
      <w:lvlJc w:val="left"/>
      <w:pPr>
        <w:ind w:left="4028" w:hanging="360"/>
      </w:pPr>
      <w:rPr>
        <w:rFonts w:hint="default"/>
      </w:rPr>
    </w:lvl>
    <w:lvl w:ilvl="6">
      <w:start w:val="1"/>
      <w:numFmt w:val="bullet"/>
      <w:lvlText w:val="•"/>
      <w:lvlJc w:val="left"/>
      <w:pPr>
        <w:ind w:left="5142" w:hanging="360"/>
      </w:pPr>
      <w:rPr>
        <w:rFonts w:hint="default"/>
      </w:rPr>
    </w:lvl>
    <w:lvl w:ilvl="7">
      <w:start w:val="1"/>
      <w:numFmt w:val="bullet"/>
      <w:lvlText w:val="•"/>
      <w:lvlJc w:val="left"/>
      <w:pPr>
        <w:ind w:left="6257" w:hanging="360"/>
      </w:pPr>
      <w:rPr>
        <w:rFonts w:hint="default"/>
      </w:rPr>
    </w:lvl>
    <w:lvl w:ilvl="8">
      <w:start w:val="1"/>
      <w:numFmt w:val="bullet"/>
      <w:lvlText w:val="•"/>
      <w:lvlJc w:val="left"/>
      <w:pPr>
        <w:ind w:left="7371" w:hanging="360"/>
      </w:pPr>
      <w:rPr>
        <w:rFonts w:hint="default"/>
      </w:rPr>
    </w:lvl>
  </w:abstractNum>
  <w:abstractNum w:abstractNumId="2" w15:restartNumberingAfterBreak="0">
    <w:nsid w:val="59EC058A"/>
    <w:multiLevelType w:val="multilevel"/>
    <w:tmpl w:val="7E52A682"/>
    <w:lvl w:ilvl="0">
      <w:start w:val="3"/>
      <w:numFmt w:val="decimal"/>
      <w:lvlText w:val="%1"/>
      <w:lvlJc w:val="left"/>
      <w:pPr>
        <w:ind w:left="552" w:hanging="453"/>
      </w:pPr>
      <w:rPr>
        <w:rFonts w:hint="default"/>
      </w:rPr>
    </w:lvl>
    <w:lvl w:ilvl="1">
      <w:start w:val="1"/>
      <w:numFmt w:val="decimal"/>
      <w:lvlText w:val="%1.%2"/>
      <w:lvlJc w:val="left"/>
      <w:pPr>
        <w:ind w:left="552" w:hanging="453"/>
      </w:pPr>
      <w:rPr>
        <w:rFonts w:ascii="Times New Roman" w:eastAsia="Times New Roman" w:hAnsi="Times New Roman" w:hint="default"/>
        <w:b/>
        <w:bCs/>
        <w:w w:val="100"/>
        <w:sz w:val="20"/>
        <w:szCs w:val="20"/>
      </w:rPr>
    </w:lvl>
    <w:lvl w:ilvl="2">
      <w:start w:val="1"/>
      <w:numFmt w:val="upperLetter"/>
      <w:lvlText w:val="%3."/>
      <w:lvlJc w:val="left"/>
      <w:pPr>
        <w:ind w:left="1180" w:hanging="480"/>
      </w:pPr>
      <w:rPr>
        <w:rFonts w:ascii="Times New Roman" w:eastAsia="Times New Roman" w:hAnsi="Times New Roman" w:hint="default"/>
        <w:w w:val="100"/>
        <w:sz w:val="20"/>
        <w:szCs w:val="20"/>
      </w:rPr>
    </w:lvl>
    <w:lvl w:ilvl="3">
      <w:start w:val="1"/>
      <w:numFmt w:val="bullet"/>
      <w:lvlText w:val="•"/>
      <w:lvlJc w:val="left"/>
      <w:pPr>
        <w:ind w:left="2247" w:hanging="480"/>
      </w:pPr>
      <w:rPr>
        <w:rFonts w:hint="default"/>
      </w:rPr>
    </w:lvl>
    <w:lvl w:ilvl="4">
      <w:start w:val="1"/>
      <w:numFmt w:val="bullet"/>
      <w:lvlText w:val="•"/>
      <w:lvlJc w:val="left"/>
      <w:pPr>
        <w:ind w:left="3295" w:hanging="480"/>
      </w:pPr>
      <w:rPr>
        <w:rFonts w:hint="default"/>
      </w:rPr>
    </w:lvl>
    <w:lvl w:ilvl="5">
      <w:start w:val="1"/>
      <w:numFmt w:val="bullet"/>
      <w:lvlText w:val="•"/>
      <w:lvlJc w:val="left"/>
      <w:pPr>
        <w:ind w:left="4342" w:hanging="480"/>
      </w:pPr>
      <w:rPr>
        <w:rFonts w:hint="default"/>
      </w:rPr>
    </w:lvl>
    <w:lvl w:ilvl="6">
      <w:start w:val="1"/>
      <w:numFmt w:val="bullet"/>
      <w:lvlText w:val="•"/>
      <w:lvlJc w:val="left"/>
      <w:pPr>
        <w:ind w:left="5390" w:hanging="480"/>
      </w:pPr>
      <w:rPr>
        <w:rFonts w:hint="default"/>
      </w:rPr>
    </w:lvl>
    <w:lvl w:ilvl="7">
      <w:start w:val="1"/>
      <w:numFmt w:val="bullet"/>
      <w:lvlText w:val="•"/>
      <w:lvlJc w:val="left"/>
      <w:pPr>
        <w:ind w:left="6437" w:hanging="480"/>
      </w:pPr>
      <w:rPr>
        <w:rFonts w:hint="default"/>
      </w:rPr>
    </w:lvl>
    <w:lvl w:ilvl="8">
      <w:start w:val="1"/>
      <w:numFmt w:val="bullet"/>
      <w:lvlText w:val="•"/>
      <w:lvlJc w:val="left"/>
      <w:pPr>
        <w:ind w:left="7485" w:hanging="480"/>
      </w:pPr>
      <w:rPr>
        <w:rFonts w:hint="default"/>
      </w:rPr>
    </w:lvl>
  </w:abstractNum>
  <w:abstractNum w:abstractNumId="3" w15:restartNumberingAfterBreak="0">
    <w:nsid w:val="673101FC"/>
    <w:multiLevelType w:val="multilevel"/>
    <w:tmpl w:val="3EB8A94A"/>
    <w:lvl w:ilvl="0">
      <w:start w:val="1"/>
      <w:numFmt w:val="decimal"/>
      <w:lvlText w:val="%1"/>
      <w:lvlJc w:val="left"/>
      <w:pPr>
        <w:ind w:left="912" w:hanging="453"/>
      </w:pPr>
      <w:rPr>
        <w:rFonts w:hint="default"/>
      </w:rPr>
    </w:lvl>
    <w:lvl w:ilvl="1">
      <w:start w:val="1"/>
      <w:numFmt w:val="decimal"/>
      <w:lvlText w:val="%1.%2"/>
      <w:lvlJc w:val="left"/>
      <w:pPr>
        <w:ind w:left="912" w:hanging="453"/>
        <w:jc w:val="right"/>
      </w:pPr>
      <w:rPr>
        <w:rFonts w:ascii="Times New Roman" w:eastAsia="Times New Roman" w:hAnsi="Times New Roman" w:hint="default"/>
        <w:b/>
        <w:bCs/>
        <w:w w:val="100"/>
        <w:sz w:val="20"/>
        <w:szCs w:val="20"/>
      </w:rPr>
    </w:lvl>
    <w:lvl w:ilvl="2">
      <w:start w:val="1"/>
      <w:numFmt w:val="upperLetter"/>
      <w:lvlText w:val="%3."/>
      <w:lvlJc w:val="left"/>
      <w:pPr>
        <w:ind w:left="1540" w:hanging="480"/>
      </w:pPr>
      <w:rPr>
        <w:rFonts w:ascii="Times New Roman" w:eastAsia="Times New Roman" w:hAnsi="Times New Roman" w:hint="default"/>
        <w:w w:val="100"/>
        <w:sz w:val="20"/>
        <w:szCs w:val="20"/>
      </w:rPr>
    </w:lvl>
    <w:lvl w:ilvl="3">
      <w:start w:val="1"/>
      <w:numFmt w:val="bullet"/>
      <w:lvlText w:val="•"/>
      <w:lvlJc w:val="left"/>
      <w:pPr>
        <w:ind w:left="2547" w:hanging="480"/>
      </w:pPr>
      <w:rPr>
        <w:rFonts w:hint="default"/>
      </w:rPr>
    </w:lvl>
    <w:lvl w:ilvl="4">
      <w:start w:val="1"/>
      <w:numFmt w:val="bullet"/>
      <w:lvlText w:val="•"/>
      <w:lvlJc w:val="left"/>
      <w:pPr>
        <w:ind w:left="3555" w:hanging="480"/>
      </w:pPr>
      <w:rPr>
        <w:rFonts w:hint="default"/>
      </w:rPr>
    </w:lvl>
    <w:lvl w:ilvl="5">
      <w:start w:val="1"/>
      <w:numFmt w:val="bullet"/>
      <w:lvlText w:val="•"/>
      <w:lvlJc w:val="left"/>
      <w:pPr>
        <w:ind w:left="4562" w:hanging="480"/>
      </w:pPr>
      <w:rPr>
        <w:rFonts w:hint="default"/>
      </w:rPr>
    </w:lvl>
    <w:lvl w:ilvl="6">
      <w:start w:val="1"/>
      <w:numFmt w:val="bullet"/>
      <w:lvlText w:val="•"/>
      <w:lvlJc w:val="left"/>
      <w:pPr>
        <w:ind w:left="5570" w:hanging="480"/>
      </w:pPr>
      <w:rPr>
        <w:rFonts w:hint="default"/>
      </w:rPr>
    </w:lvl>
    <w:lvl w:ilvl="7">
      <w:start w:val="1"/>
      <w:numFmt w:val="bullet"/>
      <w:lvlText w:val="•"/>
      <w:lvlJc w:val="left"/>
      <w:pPr>
        <w:ind w:left="6577" w:hanging="480"/>
      </w:pPr>
      <w:rPr>
        <w:rFonts w:hint="default"/>
      </w:rPr>
    </w:lvl>
    <w:lvl w:ilvl="8">
      <w:start w:val="1"/>
      <w:numFmt w:val="bullet"/>
      <w:lvlText w:val="•"/>
      <w:lvlJc w:val="left"/>
      <w:pPr>
        <w:ind w:left="7585" w:hanging="480"/>
      </w:pPr>
      <w:rPr>
        <w:rFonts w:hint="default"/>
      </w:rPr>
    </w:lvl>
  </w:abstractNum>
  <w:abstractNum w:abstractNumId="4" w15:restartNumberingAfterBreak="0">
    <w:nsid w:val="723C3BAD"/>
    <w:multiLevelType w:val="multilevel"/>
    <w:tmpl w:val="7E52A682"/>
    <w:lvl w:ilvl="0">
      <w:start w:val="3"/>
      <w:numFmt w:val="decimal"/>
      <w:lvlText w:val="%1"/>
      <w:lvlJc w:val="left"/>
      <w:pPr>
        <w:ind w:left="552" w:hanging="453"/>
      </w:pPr>
      <w:rPr>
        <w:rFonts w:hint="default"/>
      </w:rPr>
    </w:lvl>
    <w:lvl w:ilvl="1">
      <w:start w:val="1"/>
      <w:numFmt w:val="decimal"/>
      <w:lvlText w:val="%1.%2"/>
      <w:lvlJc w:val="left"/>
      <w:pPr>
        <w:ind w:left="552" w:hanging="453"/>
      </w:pPr>
      <w:rPr>
        <w:rFonts w:ascii="Times New Roman" w:eastAsia="Times New Roman" w:hAnsi="Times New Roman" w:hint="default"/>
        <w:b/>
        <w:bCs/>
        <w:w w:val="100"/>
        <w:sz w:val="20"/>
        <w:szCs w:val="20"/>
      </w:rPr>
    </w:lvl>
    <w:lvl w:ilvl="2">
      <w:start w:val="1"/>
      <w:numFmt w:val="upperLetter"/>
      <w:lvlText w:val="%3."/>
      <w:lvlJc w:val="left"/>
      <w:pPr>
        <w:ind w:left="1180" w:hanging="480"/>
      </w:pPr>
      <w:rPr>
        <w:rFonts w:ascii="Times New Roman" w:eastAsia="Times New Roman" w:hAnsi="Times New Roman" w:hint="default"/>
        <w:w w:val="100"/>
        <w:sz w:val="20"/>
        <w:szCs w:val="20"/>
      </w:rPr>
    </w:lvl>
    <w:lvl w:ilvl="3">
      <w:start w:val="1"/>
      <w:numFmt w:val="bullet"/>
      <w:lvlText w:val="•"/>
      <w:lvlJc w:val="left"/>
      <w:pPr>
        <w:ind w:left="2247" w:hanging="480"/>
      </w:pPr>
      <w:rPr>
        <w:rFonts w:hint="default"/>
      </w:rPr>
    </w:lvl>
    <w:lvl w:ilvl="4">
      <w:start w:val="1"/>
      <w:numFmt w:val="bullet"/>
      <w:lvlText w:val="•"/>
      <w:lvlJc w:val="left"/>
      <w:pPr>
        <w:ind w:left="3295" w:hanging="480"/>
      </w:pPr>
      <w:rPr>
        <w:rFonts w:hint="default"/>
      </w:rPr>
    </w:lvl>
    <w:lvl w:ilvl="5">
      <w:start w:val="1"/>
      <w:numFmt w:val="bullet"/>
      <w:lvlText w:val="•"/>
      <w:lvlJc w:val="left"/>
      <w:pPr>
        <w:ind w:left="4342" w:hanging="480"/>
      </w:pPr>
      <w:rPr>
        <w:rFonts w:hint="default"/>
      </w:rPr>
    </w:lvl>
    <w:lvl w:ilvl="6">
      <w:start w:val="1"/>
      <w:numFmt w:val="bullet"/>
      <w:lvlText w:val="•"/>
      <w:lvlJc w:val="left"/>
      <w:pPr>
        <w:ind w:left="5390" w:hanging="480"/>
      </w:pPr>
      <w:rPr>
        <w:rFonts w:hint="default"/>
      </w:rPr>
    </w:lvl>
    <w:lvl w:ilvl="7">
      <w:start w:val="1"/>
      <w:numFmt w:val="bullet"/>
      <w:lvlText w:val="•"/>
      <w:lvlJc w:val="left"/>
      <w:pPr>
        <w:ind w:left="6437" w:hanging="480"/>
      </w:pPr>
      <w:rPr>
        <w:rFonts w:hint="default"/>
      </w:rPr>
    </w:lvl>
    <w:lvl w:ilvl="8">
      <w:start w:val="1"/>
      <w:numFmt w:val="bullet"/>
      <w:lvlText w:val="•"/>
      <w:lvlJc w:val="left"/>
      <w:pPr>
        <w:ind w:left="7485" w:hanging="480"/>
      </w:pPr>
      <w:rPr>
        <w:rFonts w:hint="default"/>
      </w:rPr>
    </w:lvl>
  </w:abstractNum>
  <w:num w:numId="1" w16cid:durableId="792867778">
    <w:abstractNumId w:val="2"/>
  </w:num>
  <w:num w:numId="2" w16cid:durableId="1940018040">
    <w:abstractNumId w:val="0"/>
  </w:num>
  <w:num w:numId="3" w16cid:durableId="827941764">
    <w:abstractNumId w:val="3"/>
  </w:num>
  <w:num w:numId="4" w16cid:durableId="1411343046">
    <w:abstractNumId w:val="1"/>
  </w:num>
  <w:num w:numId="5" w16cid:durableId="381246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6B"/>
    <w:rsid w:val="00003E96"/>
    <w:rsid w:val="00010C1A"/>
    <w:rsid w:val="00015A1E"/>
    <w:rsid w:val="00030397"/>
    <w:rsid w:val="00033394"/>
    <w:rsid w:val="0003559C"/>
    <w:rsid w:val="000623F5"/>
    <w:rsid w:val="00071507"/>
    <w:rsid w:val="00086B57"/>
    <w:rsid w:val="00090671"/>
    <w:rsid w:val="00090FCD"/>
    <w:rsid w:val="000A04F0"/>
    <w:rsid w:val="000A494F"/>
    <w:rsid w:val="000C754E"/>
    <w:rsid w:val="000D6802"/>
    <w:rsid w:val="000F5264"/>
    <w:rsid w:val="00100569"/>
    <w:rsid w:val="0012198A"/>
    <w:rsid w:val="0012216A"/>
    <w:rsid w:val="00147B9B"/>
    <w:rsid w:val="00155C7D"/>
    <w:rsid w:val="00160921"/>
    <w:rsid w:val="001624EE"/>
    <w:rsid w:val="001661A2"/>
    <w:rsid w:val="0016724E"/>
    <w:rsid w:val="00187429"/>
    <w:rsid w:val="00192300"/>
    <w:rsid w:val="001C03FE"/>
    <w:rsid w:val="001C1E53"/>
    <w:rsid w:val="001C5418"/>
    <w:rsid w:val="001C5D3E"/>
    <w:rsid w:val="001D03FD"/>
    <w:rsid w:val="001E0579"/>
    <w:rsid w:val="001F59EE"/>
    <w:rsid w:val="001F6768"/>
    <w:rsid w:val="00207640"/>
    <w:rsid w:val="002341BA"/>
    <w:rsid w:val="00234FD2"/>
    <w:rsid w:val="00254892"/>
    <w:rsid w:val="00255758"/>
    <w:rsid w:val="00257836"/>
    <w:rsid w:val="002716F7"/>
    <w:rsid w:val="002772E0"/>
    <w:rsid w:val="002A5E1A"/>
    <w:rsid w:val="002B52CB"/>
    <w:rsid w:val="002E5E87"/>
    <w:rsid w:val="002F1637"/>
    <w:rsid w:val="002F17CF"/>
    <w:rsid w:val="002F321D"/>
    <w:rsid w:val="002F5184"/>
    <w:rsid w:val="0033750D"/>
    <w:rsid w:val="00342D8C"/>
    <w:rsid w:val="003452D4"/>
    <w:rsid w:val="00361060"/>
    <w:rsid w:val="0036450D"/>
    <w:rsid w:val="00370FA1"/>
    <w:rsid w:val="00383F12"/>
    <w:rsid w:val="003A3C28"/>
    <w:rsid w:val="003B2D45"/>
    <w:rsid w:val="003B6A76"/>
    <w:rsid w:val="003E7E4A"/>
    <w:rsid w:val="00400977"/>
    <w:rsid w:val="00421C9E"/>
    <w:rsid w:val="00454658"/>
    <w:rsid w:val="00461B5A"/>
    <w:rsid w:val="0046552D"/>
    <w:rsid w:val="00473B59"/>
    <w:rsid w:val="004846FA"/>
    <w:rsid w:val="00496C88"/>
    <w:rsid w:val="004D3AFB"/>
    <w:rsid w:val="004D3EE3"/>
    <w:rsid w:val="004E2008"/>
    <w:rsid w:val="004E23EC"/>
    <w:rsid w:val="00505CE3"/>
    <w:rsid w:val="00512B7F"/>
    <w:rsid w:val="00513C73"/>
    <w:rsid w:val="00532D30"/>
    <w:rsid w:val="0053544A"/>
    <w:rsid w:val="0054750B"/>
    <w:rsid w:val="005557AF"/>
    <w:rsid w:val="00562F1E"/>
    <w:rsid w:val="0056589C"/>
    <w:rsid w:val="00572731"/>
    <w:rsid w:val="00572A8E"/>
    <w:rsid w:val="0058402D"/>
    <w:rsid w:val="005A295C"/>
    <w:rsid w:val="005A7EC3"/>
    <w:rsid w:val="005B2023"/>
    <w:rsid w:val="005C11CD"/>
    <w:rsid w:val="005D4172"/>
    <w:rsid w:val="005E52C7"/>
    <w:rsid w:val="005E6B05"/>
    <w:rsid w:val="005E72C8"/>
    <w:rsid w:val="005F255F"/>
    <w:rsid w:val="00605825"/>
    <w:rsid w:val="00620FBC"/>
    <w:rsid w:val="0062541A"/>
    <w:rsid w:val="00657B8F"/>
    <w:rsid w:val="00676288"/>
    <w:rsid w:val="006836FE"/>
    <w:rsid w:val="00690D3D"/>
    <w:rsid w:val="006A2B53"/>
    <w:rsid w:val="006F7E79"/>
    <w:rsid w:val="00712662"/>
    <w:rsid w:val="007210F2"/>
    <w:rsid w:val="007211EB"/>
    <w:rsid w:val="00736D40"/>
    <w:rsid w:val="00741073"/>
    <w:rsid w:val="00751B04"/>
    <w:rsid w:val="0075766E"/>
    <w:rsid w:val="00763D52"/>
    <w:rsid w:val="00777E98"/>
    <w:rsid w:val="007819DC"/>
    <w:rsid w:val="00783BFA"/>
    <w:rsid w:val="007B0368"/>
    <w:rsid w:val="007B0CCB"/>
    <w:rsid w:val="007C7242"/>
    <w:rsid w:val="007D0B9A"/>
    <w:rsid w:val="007D778C"/>
    <w:rsid w:val="007D7D8C"/>
    <w:rsid w:val="007E04B9"/>
    <w:rsid w:val="007F2332"/>
    <w:rsid w:val="00801183"/>
    <w:rsid w:val="00815A22"/>
    <w:rsid w:val="008170E1"/>
    <w:rsid w:val="00820F6C"/>
    <w:rsid w:val="00827679"/>
    <w:rsid w:val="00830D54"/>
    <w:rsid w:val="008462B7"/>
    <w:rsid w:val="00855130"/>
    <w:rsid w:val="00870DAC"/>
    <w:rsid w:val="008760CF"/>
    <w:rsid w:val="008769A1"/>
    <w:rsid w:val="008921E6"/>
    <w:rsid w:val="00894B88"/>
    <w:rsid w:val="0089660D"/>
    <w:rsid w:val="008C1A9C"/>
    <w:rsid w:val="008C6C12"/>
    <w:rsid w:val="008D3DF5"/>
    <w:rsid w:val="008D753E"/>
    <w:rsid w:val="00900E9C"/>
    <w:rsid w:val="00904AE8"/>
    <w:rsid w:val="00915B85"/>
    <w:rsid w:val="00917D3A"/>
    <w:rsid w:val="009376F2"/>
    <w:rsid w:val="00946169"/>
    <w:rsid w:val="00947D6B"/>
    <w:rsid w:val="0096122C"/>
    <w:rsid w:val="009678EA"/>
    <w:rsid w:val="009A6BC4"/>
    <w:rsid w:val="009A7373"/>
    <w:rsid w:val="009B641B"/>
    <w:rsid w:val="009C1E8B"/>
    <w:rsid w:val="009C72D4"/>
    <w:rsid w:val="009D1BA0"/>
    <w:rsid w:val="009D2BE2"/>
    <w:rsid w:val="009D2D0F"/>
    <w:rsid w:val="009F4C49"/>
    <w:rsid w:val="00A228BB"/>
    <w:rsid w:val="00A231AA"/>
    <w:rsid w:val="00A32848"/>
    <w:rsid w:val="00A44571"/>
    <w:rsid w:val="00A470D7"/>
    <w:rsid w:val="00A551B4"/>
    <w:rsid w:val="00A607E5"/>
    <w:rsid w:val="00A62EF1"/>
    <w:rsid w:val="00A67A02"/>
    <w:rsid w:val="00A84C49"/>
    <w:rsid w:val="00AE2AF5"/>
    <w:rsid w:val="00AE4CD8"/>
    <w:rsid w:val="00AF097F"/>
    <w:rsid w:val="00B04E99"/>
    <w:rsid w:val="00B20D94"/>
    <w:rsid w:val="00B339C0"/>
    <w:rsid w:val="00B4306D"/>
    <w:rsid w:val="00BB1D6F"/>
    <w:rsid w:val="00BB65EE"/>
    <w:rsid w:val="00BB7746"/>
    <w:rsid w:val="00BC7152"/>
    <w:rsid w:val="00BD2566"/>
    <w:rsid w:val="00BD6ADE"/>
    <w:rsid w:val="00C06FC6"/>
    <w:rsid w:val="00C1369C"/>
    <w:rsid w:val="00C371A5"/>
    <w:rsid w:val="00C40E2C"/>
    <w:rsid w:val="00C46B2B"/>
    <w:rsid w:val="00C55DF8"/>
    <w:rsid w:val="00C63697"/>
    <w:rsid w:val="00C65090"/>
    <w:rsid w:val="00C8201C"/>
    <w:rsid w:val="00C83B39"/>
    <w:rsid w:val="00C854F1"/>
    <w:rsid w:val="00C87573"/>
    <w:rsid w:val="00C951DF"/>
    <w:rsid w:val="00CB7C17"/>
    <w:rsid w:val="00CC2779"/>
    <w:rsid w:val="00D0507E"/>
    <w:rsid w:val="00D53927"/>
    <w:rsid w:val="00D65DCD"/>
    <w:rsid w:val="00D7127B"/>
    <w:rsid w:val="00D71B64"/>
    <w:rsid w:val="00D747AF"/>
    <w:rsid w:val="00D77E9B"/>
    <w:rsid w:val="00D81CD7"/>
    <w:rsid w:val="00D84BA4"/>
    <w:rsid w:val="00D85D85"/>
    <w:rsid w:val="00D93CFD"/>
    <w:rsid w:val="00DA0214"/>
    <w:rsid w:val="00DA2C93"/>
    <w:rsid w:val="00DA4955"/>
    <w:rsid w:val="00DC4C8F"/>
    <w:rsid w:val="00E23BE4"/>
    <w:rsid w:val="00E46714"/>
    <w:rsid w:val="00E61CF6"/>
    <w:rsid w:val="00E63EBB"/>
    <w:rsid w:val="00E82B10"/>
    <w:rsid w:val="00E92695"/>
    <w:rsid w:val="00EB04BF"/>
    <w:rsid w:val="00EB373D"/>
    <w:rsid w:val="00ED3EC6"/>
    <w:rsid w:val="00ED5014"/>
    <w:rsid w:val="00EE36ED"/>
    <w:rsid w:val="00F0138E"/>
    <w:rsid w:val="00F17A4A"/>
    <w:rsid w:val="00F260F5"/>
    <w:rsid w:val="00F331B3"/>
    <w:rsid w:val="00F35EB1"/>
    <w:rsid w:val="00F47308"/>
    <w:rsid w:val="00F61673"/>
    <w:rsid w:val="00F72975"/>
    <w:rsid w:val="00F80892"/>
    <w:rsid w:val="00FA1B49"/>
    <w:rsid w:val="00FA22B0"/>
    <w:rsid w:val="00FA47A0"/>
    <w:rsid w:val="00FA7E1A"/>
    <w:rsid w:val="00FD572F"/>
    <w:rsid w:val="00FE34CC"/>
    <w:rsid w:val="00FF02BB"/>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A618F"/>
  <w15:docId w15:val="{7F47A245-03EA-4902-A088-AA67E6B5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4"/>
      <w:szCs w:val="24"/>
    </w:rPr>
  </w:style>
  <w:style w:type="paragraph" w:styleId="Heading2">
    <w:name w:val="heading 2"/>
    <w:basedOn w:val="Normal"/>
    <w:uiPriority w:val="9"/>
    <w:unhideWhenUsed/>
    <w:qFormat/>
    <w:pPr>
      <w:ind w:left="573" w:hanging="453"/>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200" w:hanging="48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2695"/>
    <w:pPr>
      <w:tabs>
        <w:tab w:val="center" w:pos="4680"/>
        <w:tab w:val="right" w:pos="9360"/>
      </w:tabs>
    </w:pPr>
  </w:style>
  <w:style w:type="character" w:customStyle="1" w:styleId="HeaderChar">
    <w:name w:val="Header Char"/>
    <w:basedOn w:val="DefaultParagraphFont"/>
    <w:link w:val="Header"/>
    <w:uiPriority w:val="99"/>
    <w:rsid w:val="00E92695"/>
  </w:style>
  <w:style w:type="paragraph" w:styleId="Footer">
    <w:name w:val="footer"/>
    <w:basedOn w:val="Normal"/>
    <w:link w:val="FooterChar"/>
    <w:uiPriority w:val="99"/>
    <w:unhideWhenUsed/>
    <w:rsid w:val="00E92695"/>
    <w:pPr>
      <w:tabs>
        <w:tab w:val="center" w:pos="4680"/>
        <w:tab w:val="right" w:pos="9360"/>
      </w:tabs>
    </w:pPr>
  </w:style>
  <w:style w:type="character" w:customStyle="1" w:styleId="FooterChar">
    <w:name w:val="Footer Char"/>
    <w:basedOn w:val="DefaultParagraphFont"/>
    <w:link w:val="Footer"/>
    <w:uiPriority w:val="99"/>
    <w:rsid w:val="00E92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6bd166-e20c-4386-8f4b-66fcbb8e8ebb" xsi:nil="true"/>
    <lcf76f155ced4ddcb4097134ff3c332f xmlns="85c68900-6104-49da-9f50-6ed65548ac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7618C99B48414D8D91CF80753D02DE" ma:contentTypeVersion="15" ma:contentTypeDescription="Create a new document." ma:contentTypeScope="" ma:versionID="4230f6682e2e8b5fb01e522f4f11bcb5">
  <xsd:schema xmlns:xsd="http://www.w3.org/2001/XMLSchema" xmlns:xs="http://www.w3.org/2001/XMLSchema" xmlns:p="http://schemas.microsoft.com/office/2006/metadata/properties" xmlns:ns2="85c68900-6104-49da-9f50-6ed65548ac1d" xmlns:ns3="fd6bd166-e20c-4386-8f4b-66fcbb8e8ebb" targetNamespace="http://schemas.microsoft.com/office/2006/metadata/properties" ma:root="true" ma:fieldsID="a0468eec4c7ff535965aa4a15e4a4ce1" ns2:_="" ns3:_="">
    <xsd:import namespace="85c68900-6104-49da-9f50-6ed65548ac1d"/>
    <xsd:import namespace="fd6bd166-e20c-4386-8f4b-66fcbb8e8e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68900-6104-49da-9f50-6ed65548a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74d1500-ac2e-495f-96cc-badb24612a5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6bd166-e20c-4386-8f4b-66fcbb8e8e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edfe04-ceac-4af0-8f54-f239a75b88b0}" ma:internalName="TaxCatchAll" ma:showField="CatchAllData" ma:web="fd6bd166-e20c-4386-8f4b-66fcbb8e8e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60150-E14E-4C7F-A4A8-1817D2CE97B2}">
  <ds:schemaRefs>
    <ds:schemaRef ds:uri="http://schemas.microsoft.com/office/2006/metadata/properties"/>
    <ds:schemaRef ds:uri="http://schemas.microsoft.com/office/infopath/2007/PartnerControls"/>
    <ds:schemaRef ds:uri="fd6bd166-e20c-4386-8f4b-66fcbb8e8ebb"/>
    <ds:schemaRef ds:uri="85c68900-6104-49da-9f50-6ed65548ac1d"/>
  </ds:schemaRefs>
</ds:datastoreItem>
</file>

<file path=customXml/itemProps2.xml><?xml version="1.0" encoding="utf-8"?>
<ds:datastoreItem xmlns:ds="http://schemas.openxmlformats.org/officeDocument/2006/customXml" ds:itemID="{D7226520-7D03-43F6-8300-357E97BB9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68900-6104-49da-9f50-6ed65548ac1d"/>
    <ds:schemaRef ds:uri="fd6bd166-e20c-4386-8f4b-66fcbb8e8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A061D-E500-4FB0-8ACB-F57EC5D5B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1446</Words>
  <Characters>7655</Characters>
  <Application>Microsoft Office Word</Application>
  <DocSecurity>0</DocSecurity>
  <Lines>225</Lines>
  <Paragraphs>104</Paragraphs>
  <ScaleCrop>false</ScaleCrop>
  <HeadingPairs>
    <vt:vector size="2" baseType="variant">
      <vt:variant>
        <vt:lpstr>Title</vt:lpstr>
      </vt:variant>
      <vt:variant>
        <vt:i4>1</vt:i4>
      </vt:variant>
    </vt:vector>
  </HeadingPairs>
  <TitlesOfParts>
    <vt:vector size="1" baseType="lpstr">
      <vt:lpstr>Sikalastic 720/745 Traffic System</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Sikalastic 720/745 Traffic System</dc:title>
  <dc:creator>RRomualdo</dc:creator>
  <cp:lastModifiedBy>James Glade</cp:lastModifiedBy>
  <cp:revision>6</cp:revision>
  <dcterms:created xsi:type="dcterms:W3CDTF">2026-03-13T18:21:00Z</dcterms:created>
  <dcterms:modified xsi:type="dcterms:W3CDTF">2026-03-16T20:08:00Z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2010-11-12T00:00:00Z</vt:filetime>
  </property>
  <property fmtid="{D5CDD505-2E9C-101B-9397-08002B2CF9AE}" pid="3" name="Creator">
    <vt:lpwstr>PScript5.dll Version 5.2.2</vt:lpwstr>
  </property>
  <property fmtid="{D5CDD505-2E9C-101B-9397-08002B2CF9AE}" pid="4" name="LastSaved">
    <vt:filetime>2022-08-17T00:00:00Z</vt:filetime>
  </property>
  <property fmtid="{D5CDD505-2E9C-101B-9397-08002B2CF9AE}" pid="5" name="GrammarlyDocumentId">
    <vt:lpwstr>7c4eec6e642f98d3ad1409cb456545de3171d4e641d36eeb18996f16b26049d5</vt:lpwstr>
  </property>
  <property fmtid="{D5CDD505-2E9C-101B-9397-08002B2CF9AE}" pid="6" name="ContentTypeId">
    <vt:lpwstr>0x010100207618C99B48414D8D91CF80753D02DE</vt:lpwstr>
  </property>
</Properties>
</file>